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2530" w:firstLineChars="700"/>
        <w:rPr>
          <w:rFonts w:hint="eastAsia" w:ascii="宋体" w:hAnsi="宋体"/>
          <w:b/>
          <w:bCs/>
          <w:sz w:val="36"/>
          <w:szCs w:val="28"/>
        </w:rPr>
      </w:pPr>
      <w:r>
        <w:rPr>
          <w:rFonts w:hint="eastAsia" w:ascii="宋体" w:hAnsi="宋体"/>
          <w:b/>
          <w:bCs/>
          <w:sz w:val="36"/>
          <w:szCs w:val="28"/>
        </w:rPr>
        <w:t>表面瑕疵检测系统</w:t>
      </w:r>
    </w:p>
    <w:p>
      <w:pPr>
        <w:ind w:firstLine="3253" w:firstLineChars="900"/>
        <w:rPr>
          <w:rFonts w:hint="eastAsia" w:ascii="宋体" w:hAnsi="宋体"/>
          <w:b/>
          <w:bCs/>
          <w:sz w:val="36"/>
          <w:szCs w:val="28"/>
        </w:rPr>
      </w:pP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rPr>
        <w:t xml:space="preserve">采购编号： </w:t>
      </w:r>
      <w:r>
        <w:rPr>
          <w:rFonts w:hint="eastAsia" w:ascii="宋体" w:hAnsi="宋体"/>
          <w:b/>
          <w:sz w:val="36"/>
          <w:szCs w:val="36"/>
        </w:rPr>
        <w:t>JGTP2020-0</w:t>
      </w:r>
      <w:r>
        <w:rPr>
          <w:rFonts w:hint="eastAsia" w:ascii="宋体" w:hAnsi="宋体"/>
          <w:b/>
          <w:sz w:val="36"/>
          <w:szCs w:val="36"/>
          <w:lang w:val="en-US" w:eastAsia="zh-CN"/>
        </w:rPr>
        <w:t>13</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hint="eastAsia"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w:t>
      </w:r>
      <w:r>
        <w:rPr>
          <w:rFonts w:hint="eastAsia" w:ascii="宋体" w:hAnsi="宋体"/>
          <w:b/>
          <w:bCs/>
          <w:sz w:val="28"/>
          <w:szCs w:val="28"/>
          <w:lang w:val="en-US" w:eastAsia="zh-CN"/>
        </w:rPr>
        <w:t>1</w:t>
      </w:r>
      <w:r>
        <w:rPr>
          <w:rFonts w:hint="eastAsia" w:ascii="宋体" w:hAnsi="宋体"/>
          <w:b/>
          <w:bCs/>
          <w:sz w:val="28"/>
          <w:szCs w:val="28"/>
        </w:rPr>
        <w:t>月</w:t>
      </w:r>
      <w:r>
        <w:rPr>
          <w:rFonts w:hint="eastAsia" w:ascii="宋体" w:hAnsi="宋体"/>
          <w:b/>
          <w:bCs/>
          <w:sz w:val="28"/>
          <w:szCs w:val="28"/>
          <w:lang w:val="en-US" w:eastAsia="zh-CN"/>
        </w:rPr>
        <w:t>11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表面瑕疵检测系统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采购编号：JGTP2020-01</w:t>
      </w:r>
      <w:r>
        <w:rPr>
          <w:rFonts w:hint="eastAsia" w:ascii="宋体" w:hAnsi="宋体"/>
          <w:sz w:val="28"/>
          <w:szCs w:val="28"/>
          <w:lang w:val="en-US" w:eastAsia="zh-CN"/>
        </w:rPr>
        <w:t>3</w:t>
      </w:r>
      <w:r>
        <w:rPr>
          <w:rFonts w:hint="eastAsia" w:ascii="宋体" w:hAnsi="宋体"/>
          <w:sz w:val="28"/>
          <w:szCs w:val="28"/>
        </w:rPr>
        <w:t xml:space="preserve"> </w:t>
      </w:r>
    </w:p>
    <w:p>
      <w:pPr>
        <w:numPr>
          <w:ilvl w:val="0"/>
          <w:numId w:val="2"/>
        </w:numPr>
        <w:spacing w:line="360" w:lineRule="auto"/>
        <w:rPr>
          <w:rFonts w:ascii="宋体"/>
          <w:sz w:val="28"/>
          <w:szCs w:val="28"/>
        </w:rPr>
      </w:pPr>
      <w:r>
        <w:rPr>
          <w:rFonts w:hint="eastAsia" w:ascii="宋体" w:hAnsi="宋体"/>
          <w:sz w:val="28"/>
          <w:szCs w:val="28"/>
        </w:rPr>
        <w:t>采购项目：表面瑕疵检测系统</w:t>
      </w:r>
    </w:p>
    <w:p>
      <w:pPr>
        <w:numPr>
          <w:ilvl w:val="0"/>
          <w:numId w:val="2"/>
        </w:numPr>
        <w:spacing w:line="360" w:lineRule="auto"/>
        <w:rPr>
          <w:rFonts w:ascii="宋体"/>
          <w:sz w:val="28"/>
          <w:szCs w:val="28"/>
          <w:highlight w:val="none"/>
        </w:rPr>
      </w:pPr>
      <w:r>
        <w:rPr>
          <w:rFonts w:hint="eastAsia" w:ascii="宋体" w:hAnsi="宋体"/>
          <w:sz w:val="28"/>
          <w:szCs w:val="28"/>
          <w:highlight w:val="none"/>
        </w:rPr>
        <w:t>采购预算：</w:t>
      </w:r>
      <w:r>
        <w:rPr>
          <w:rFonts w:hint="eastAsia"/>
          <w:sz w:val="28"/>
          <w:szCs w:val="28"/>
          <w:highlight w:val="none"/>
        </w:rPr>
        <w:t>本项目预算人民币</w:t>
      </w:r>
      <w:r>
        <w:rPr>
          <w:rFonts w:hint="eastAsia"/>
          <w:color w:val="000000"/>
          <w:sz w:val="24"/>
          <w:highlight w:val="yellow"/>
          <w:lang w:val="en-US" w:eastAsia="zh-CN"/>
        </w:rPr>
        <w:t>986000</w:t>
      </w:r>
      <w:r>
        <w:rPr>
          <w:rFonts w:hint="eastAsia"/>
          <w:sz w:val="28"/>
          <w:szCs w:val="28"/>
          <w:highlight w:val="none"/>
        </w:rPr>
        <w:t>元（最高控制价）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highlight w:val="none"/>
        </w:rPr>
        <w:t>报价截止和磋商时间：</w:t>
      </w:r>
      <w:r>
        <w:rPr>
          <w:rFonts w:ascii="宋体" w:hAnsi="宋体"/>
          <w:b/>
          <w:sz w:val="28"/>
          <w:szCs w:val="28"/>
          <w:highlight w:val="none"/>
        </w:rPr>
        <w:t>2020</w:t>
      </w:r>
      <w:r>
        <w:rPr>
          <w:rFonts w:hint="eastAsia" w:ascii="宋体" w:hAnsi="宋体"/>
          <w:b/>
          <w:sz w:val="28"/>
          <w:szCs w:val="28"/>
          <w:highlight w:val="none"/>
        </w:rPr>
        <w:t>年</w:t>
      </w:r>
      <w:r>
        <w:rPr>
          <w:rFonts w:hint="eastAsia" w:ascii="宋体" w:hAnsi="宋体"/>
          <w:b/>
          <w:sz w:val="28"/>
          <w:szCs w:val="28"/>
          <w:highlight w:val="yellow"/>
        </w:rPr>
        <w:t>11月</w:t>
      </w:r>
      <w:r>
        <w:rPr>
          <w:rFonts w:hint="eastAsia" w:ascii="宋体" w:hAnsi="宋体"/>
          <w:b/>
          <w:sz w:val="28"/>
          <w:szCs w:val="28"/>
          <w:highlight w:val="yellow"/>
          <w:lang w:val="en-US" w:eastAsia="zh-CN"/>
        </w:rPr>
        <w:t>19</w:t>
      </w:r>
      <w:r>
        <w:rPr>
          <w:rFonts w:hint="eastAsia" w:ascii="宋体" w:hAnsi="宋体"/>
          <w:b/>
          <w:sz w:val="28"/>
          <w:szCs w:val="28"/>
          <w:highlight w:val="yellow"/>
        </w:rPr>
        <w:t>日</w:t>
      </w:r>
      <w:r>
        <w:rPr>
          <w:rFonts w:hint="eastAsia" w:ascii="宋体" w:hAnsi="宋体"/>
          <w:b/>
          <w:sz w:val="28"/>
          <w:szCs w:val="28"/>
          <w:highlight w:val="yellow"/>
          <w:lang w:val="en-US" w:eastAsia="zh-CN"/>
        </w:rPr>
        <w:t>上午10</w:t>
      </w:r>
      <w:r>
        <w:rPr>
          <w:rFonts w:hint="eastAsia" w:ascii="宋体" w:hAnsi="宋体"/>
          <w:b/>
          <w:sz w:val="28"/>
          <w:szCs w:val="28"/>
          <w:highlight w:val="yellow"/>
        </w:rPr>
        <w:t>:00</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报名及磋商文件发售截至时间：报价人必须在</w:t>
      </w:r>
      <w:r>
        <w:rPr>
          <w:rFonts w:ascii="宋体" w:hAnsi="宋体"/>
          <w:sz w:val="28"/>
          <w:szCs w:val="28"/>
          <w:highlight w:val="none"/>
        </w:rPr>
        <w:t>2020</w:t>
      </w:r>
      <w:r>
        <w:rPr>
          <w:rFonts w:hint="eastAsia" w:ascii="宋体" w:hAnsi="宋体"/>
          <w:sz w:val="28"/>
          <w:szCs w:val="28"/>
          <w:highlight w:val="none"/>
        </w:rPr>
        <w:t>年</w:t>
      </w:r>
      <w:r>
        <w:rPr>
          <w:rFonts w:hint="eastAsia" w:ascii="宋体" w:hAnsi="宋体"/>
          <w:sz w:val="28"/>
          <w:szCs w:val="28"/>
          <w:highlight w:val="yellow"/>
        </w:rPr>
        <w:t>11月</w:t>
      </w:r>
      <w:r>
        <w:rPr>
          <w:rFonts w:hint="eastAsia" w:ascii="宋体" w:hAnsi="宋体"/>
          <w:sz w:val="28"/>
          <w:szCs w:val="28"/>
          <w:highlight w:val="yellow"/>
          <w:lang w:val="en-US" w:eastAsia="zh-CN"/>
        </w:rPr>
        <w:t>18</w:t>
      </w:r>
      <w:r>
        <w:rPr>
          <w:rFonts w:hint="eastAsia" w:ascii="宋体" w:hAnsi="宋体"/>
          <w:sz w:val="28"/>
          <w:szCs w:val="28"/>
          <w:highlight w:val="yellow"/>
        </w:rPr>
        <w:t>日下午15点前</w:t>
      </w:r>
      <w:r>
        <w:rPr>
          <w:rFonts w:hint="eastAsia" w:ascii="宋体" w:hAnsi="宋体"/>
          <w:sz w:val="28"/>
          <w:szCs w:val="28"/>
          <w:highlight w:val="none"/>
        </w:rPr>
        <w:t>（节假日除外），以邮件方式进行报名（详见附件报名函），逾期视为放弃竞标机会。</w:t>
      </w:r>
    </w:p>
    <w:p>
      <w:pPr>
        <w:numPr>
          <w:ilvl w:val="0"/>
          <w:numId w:val="2"/>
        </w:numPr>
        <w:spacing w:after="100" w:afterAutospacing="1" w:line="360" w:lineRule="auto"/>
        <w:rPr>
          <w:rFonts w:ascii="宋体" w:hAnsi="宋体"/>
          <w:sz w:val="28"/>
          <w:szCs w:val="28"/>
          <w:highlight w:val="none"/>
        </w:rPr>
      </w:pPr>
      <w:r>
        <w:rPr>
          <w:rFonts w:hint="eastAsia" w:ascii="宋体"/>
          <w:sz w:val="28"/>
          <w:szCs w:val="28"/>
          <w:highlight w:val="none"/>
          <w:lang w:val="en-US" w:eastAsia="zh-CN"/>
        </w:rPr>
        <w:t xml:space="preserve"> </w:t>
      </w:r>
      <w:r>
        <w:rPr>
          <w:rFonts w:hint="eastAsia" w:ascii="宋体" w:hAnsi="宋体"/>
          <w:sz w:val="28"/>
          <w:szCs w:val="28"/>
          <w:highlight w:val="none"/>
        </w:rPr>
        <w:t>开标地点：厦门市思明南路422号厦门大学颂恩楼</w:t>
      </w:r>
      <w:r>
        <w:rPr>
          <w:rFonts w:hint="eastAsia" w:ascii="宋体" w:hAnsi="宋体"/>
          <w:sz w:val="28"/>
          <w:szCs w:val="28"/>
          <w:highlight w:val="none"/>
          <w:lang w:val="en-US" w:eastAsia="zh-CN"/>
        </w:rPr>
        <w:t>615</w:t>
      </w:r>
      <w:r>
        <w:rPr>
          <w:rFonts w:hint="eastAsia" w:ascii="宋体" w:hAnsi="宋体"/>
          <w:sz w:val="28"/>
          <w:szCs w:val="28"/>
          <w:highlight w:val="none"/>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bookmarkStart w:id="13" w:name="_GoBack"/>
      <w:bookmarkEnd w:id="13"/>
    </w:p>
    <w:p>
      <w:pPr>
        <w:spacing w:line="360" w:lineRule="auto"/>
        <w:ind w:left="720"/>
        <w:rPr>
          <w:rFonts w:hint="default" w:ascii="宋体" w:hAnsi="宋体" w:eastAsia="宋体"/>
          <w:color w:val="000000"/>
          <w:sz w:val="28"/>
          <w:szCs w:val="28"/>
          <w:shd w:val="clear" w:color="auto" w:fill="FFFFFF"/>
          <w:lang w:val="en-US" w:eastAsia="zh-CN"/>
        </w:rPr>
      </w:pPr>
      <w:r>
        <w:rPr>
          <w:rFonts w:hint="eastAsia" w:ascii="宋体" w:hAnsi="宋体"/>
          <w:sz w:val="28"/>
          <w:szCs w:val="28"/>
        </w:rPr>
        <w:t>技术需求方面请联系用户单位：</w:t>
      </w:r>
      <w:r>
        <w:rPr>
          <w:rFonts w:hint="eastAsia" w:ascii="宋体" w:hAnsi="宋体"/>
          <w:sz w:val="28"/>
          <w:szCs w:val="28"/>
          <w:highlight w:val="yellow"/>
          <w:lang w:val="en-US" w:eastAsia="zh-CN"/>
        </w:rPr>
        <w:t>蔡</w:t>
      </w:r>
      <w:r>
        <w:rPr>
          <w:rFonts w:hint="eastAsia" w:ascii="宋体" w:hAnsi="宋体"/>
          <w:sz w:val="28"/>
          <w:szCs w:val="28"/>
          <w:highlight w:val="yellow"/>
        </w:rPr>
        <w:t xml:space="preserve">老师 </w:t>
      </w:r>
      <w:r>
        <w:rPr>
          <w:rFonts w:hint="eastAsia" w:ascii="宋体" w:hAnsi="宋体"/>
          <w:sz w:val="28"/>
          <w:szCs w:val="28"/>
          <w:highlight w:val="yellow"/>
          <w:lang w:val="en-US" w:eastAsia="zh-CN"/>
        </w:rPr>
        <w:t>13599539932</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11</w:t>
      </w:r>
      <w:r>
        <w:rPr>
          <w:rFonts w:hint="eastAsia" w:ascii="宋体" w:hAnsi="宋体"/>
          <w:sz w:val="28"/>
          <w:szCs w:val="28"/>
          <w:highlight w:val="none"/>
        </w:rPr>
        <w:t>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4"/>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4"/>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4"/>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7"/>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000000" w:fill="FFFFFF"/>
            <w:vAlign w:val="center"/>
          </w:tcPr>
          <w:p>
            <w:pPr>
              <w:widowControl/>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表面瑕疵检测系统</w:t>
            </w:r>
          </w:p>
        </w:tc>
        <w:tc>
          <w:tcPr>
            <w:tcW w:w="567" w:type="dxa"/>
            <w:shd w:val="clear" w:color="000000" w:fill="FFFFFF"/>
            <w:vAlign w:val="center"/>
          </w:tcPr>
          <w:p>
            <w:pPr>
              <w:widowControl/>
              <w:jc w:val="center"/>
              <w:rPr>
                <w:rFonts w:ascii="宋体" w:hAnsi="宋体"/>
                <w:kern w:val="0"/>
                <w:sz w:val="24"/>
                <w:szCs w:val="24"/>
                <w:highlight w:val="none"/>
              </w:rPr>
            </w:pPr>
            <w:r>
              <w:rPr>
                <w:rFonts w:hint="eastAsia" w:ascii="宋体" w:hAnsi="宋体"/>
                <w:kern w:val="0"/>
                <w:sz w:val="24"/>
                <w:szCs w:val="24"/>
                <w:highlight w:val="none"/>
              </w:rPr>
              <w:t>1套</w:t>
            </w:r>
          </w:p>
        </w:tc>
        <w:tc>
          <w:tcPr>
            <w:tcW w:w="6351" w:type="dxa"/>
            <w:shd w:val="clear" w:color="000000" w:fill="FFFFFF"/>
            <w:vAlign w:val="center"/>
          </w:tcPr>
          <w:p>
            <w:pPr>
              <w:adjustRightInd w:val="0"/>
              <w:snapToGrid w:val="0"/>
              <w:spacing w:line="500" w:lineRule="exact"/>
              <w:rPr>
                <w:b/>
                <w:sz w:val="24"/>
              </w:rPr>
            </w:pPr>
            <w:r>
              <w:rPr>
                <w:rFonts w:hint="eastAsia"/>
                <w:b/>
                <w:sz w:val="24"/>
              </w:rPr>
              <w:t>1、</w:t>
            </w:r>
            <w:r>
              <w:rPr>
                <w:b/>
                <w:sz w:val="24"/>
              </w:rPr>
              <w:t>配置要求</w:t>
            </w:r>
          </w:p>
          <w:p>
            <w:pPr>
              <w:spacing w:line="300" w:lineRule="auto"/>
              <w:jc w:val="left"/>
              <w:rPr>
                <w:rFonts w:ascii="Arial" w:hAnsi="宋体" w:cs="Arial"/>
                <w:sz w:val="22"/>
                <w:szCs w:val="22"/>
              </w:rPr>
            </w:pPr>
            <w:r>
              <w:rPr>
                <w:rFonts w:hint="eastAsia" w:ascii="Arial" w:hAnsi="宋体" w:cs="Arial"/>
                <w:sz w:val="22"/>
                <w:szCs w:val="22"/>
              </w:rPr>
              <w:t>1.1专用操作控制台1个</w:t>
            </w:r>
          </w:p>
          <w:p>
            <w:pPr>
              <w:spacing w:line="300" w:lineRule="auto"/>
              <w:jc w:val="left"/>
              <w:rPr>
                <w:rFonts w:ascii="Arial" w:hAnsi="宋体" w:cs="Arial"/>
                <w:sz w:val="22"/>
                <w:szCs w:val="22"/>
              </w:rPr>
            </w:pPr>
            <w:r>
              <w:rPr>
                <w:rFonts w:hint="eastAsia" w:ascii="Arial" w:hAnsi="宋体" w:cs="Arial"/>
                <w:sz w:val="22"/>
                <w:szCs w:val="22"/>
              </w:rPr>
              <w:t xml:space="preserve">1.2 8K线扫相机6个 </w:t>
            </w:r>
          </w:p>
          <w:p>
            <w:pPr>
              <w:spacing w:line="300" w:lineRule="auto"/>
              <w:jc w:val="left"/>
              <w:rPr>
                <w:rFonts w:ascii="Arial" w:hAnsi="宋体" w:cs="Arial"/>
                <w:sz w:val="22"/>
                <w:szCs w:val="22"/>
              </w:rPr>
            </w:pPr>
            <w:r>
              <w:rPr>
                <w:rFonts w:hint="eastAsia" w:ascii="Arial" w:hAnsi="宋体" w:cs="Arial"/>
                <w:sz w:val="22"/>
                <w:szCs w:val="22"/>
              </w:rPr>
              <w:t>1.3检测视角3组，满足双面反射检测和透射检测功能</w:t>
            </w:r>
          </w:p>
          <w:p>
            <w:pPr>
              <w:spacing w:line="300" w:lineRule="auto"/>
              <w:jc w:val="left"/>
              <w:rPr>
                <w:rFonts w:ascii="Arial" w:hAnsi="宋体" w:cs="Arial"/>
                <w:sz w:val="22"/>
                <w:szCs w:val="22"/>
              </w:rPr>
            </w:pPr>
            <w:r>
              <w:rPr>
                <w:rFonts w:ascii="Arial" w:hAnsi="宋体" w:cs="Arial"/>
                <w:sz w:val="22"/>
                <w:szCs w:val="22"/>
              </w:rPr>
              <w:t>1.4</w:t>
            </w:r>
            <w:r>
              <w:rPr>
                <w:rFonts w:hint="eastAsia" w:ascii="Arial" w:hAnsi="宋体" w:cs="Arial"/>
                <w:sz w:val="22"/>
                <w:szCs w:val="22"/>
              </w:rPr>
              <w:t>工业级</w:t>
            </w:r>
            <w:r>
              <w:rPr>
                <w:rFonts w:ascii="Arial" w:hAnsi="宋体" w:cs="Arial"/>
                <w:sz w:val="22"/>
                <w:szCs w:val="22"/>
              </w:rPr>
              <w:t>电脑1</w:t>
            </w:r>
            <w:r>
              <w:rPr>
                <w:rFonts w:hint="eastAsia" w:ascii="Arial" w:hAnsi="宋体" w:cs="Arial"/>
                <w:sz w:val="22"/>
                <w:szCs w:val="22"/>
              </w:rPr>
              <w:t>台，含配套显示器鼠标</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5</w:t>
            </w:r>
            <w:r>
              <w:rPr>
                <w:rFonts w:hint="eastAsia" w:ascii="Arial" w:hAnsi="宋体" w:cs="Arial"/>
                <w:sz w:val="22"/>
                <w:szCs w:val="22"/>
              </w:rPr>
              <w:t xml:space="preserve">高精度编码器1个 </w:t>
            </w:r>
          </w:p>
          <w:p>
            <w:pPr>
              <w:spacing w:line="300" w:lineRule="auto"/>
              <w:jc w:val="left"/>
              <w:rPr>
                <w:rFonts w:ascii="Arial" w:hAnsi="宋体" w:cs="Arial"/>
                <w:sz w:val="22"/>
                <w:szCs w:val="22"/>
              </w:rPr>
            </w:pPr>
            <w:r>
              <w:rPr>
                <w:rFonts w:hint="eastAsia" w:ascii="Arial" w:hAnsi="宋体" w:cs="Arial"/>
                <w:sz w:val="22"/>
                <w:szCs w:val="22"/>
              </w:rPr>
              <w:t>1.6原装进口高亮光源3个，光源需满足划伤检测要求</w:t>
            </w:r>
          </w:p>
          <w:p>
            <w:pPr>
              <w:spacing w:line="300" w:lineRule="auto"/>
              <w:jc w:val="left"/>
              <w:rPr>
                <w:rFonts w:ascii="Arial" w:hAnsi="宋体" w:cs="Arial"/>
                <w:sz w:val="22"/>
                <w:szCs w:val="22"/>
              </w:rPr>
            </w:pPr>
            <w:r>
              <w:rPr>
                <w:rFonts w:hint="eastAsia" w:ascii="Arial" w:hAnsi="宋体" w:cs="Arial"/>
                <w:sz w:val="22"/>
                <w:szCs w:val="22"/>
              </w:rPr>
              <w:t>1.7原装检测软件1套</w:t>
            </w:r>
          </w:p>
          <w:p>
            <w:pPr>
              <w:spacing w:line="300" w:lineRule="auto"/>
              <w:jc w:val="left"/>
              <w:rPr>
                <w:rFonts w:ascii="Arial" w:hAnsi="宋体" w:cs="Arial"/>
                <w:sz w:val="22"/>
                <w:szCs w:val="22"/>
              </w:rPr>
            </w:pPr>
            <w:r>
              <w:rPr>
                <w:rFonts w:hint="eastAsia" w:ascii="Arial" w:hAnsi="宋体" w:cs="Arial"/>
                <w:sz w:val="22"/>
                <w:szCs w:val="22"/>
              </w:rPr>
              <w:t>1.8开放式框架1套</w:t>
            </w:r>
          </w:p>
          <w:p>
            <w:pPr>
              <w:spacing w:line="300" w:lineRule="auto"/>
              <w:jc w:val="left"/>
              <w:rPr>
                <w:rFonts w:ascii="Arial" w:hAnsi="宋体" w:cs="Arial"/>
                <w:sz w:val="22"/>
                <w:szCs w:val="22"/>
              </w:rPr>
            </w:pPr>
            <w:r>
              <w:rPr>
                <w:rFonts w:hint="eastAsia" w:ascii="Arial" w:hAnsi="宋体" w:cs="Arial"/>
                <w:sz w:val="22"/>
                <w:szCs w:val="22"/>
              </w:rPr>
              <w:t>1.9立柱图纸 1 份</w:t>
            </w:r>
          </w:p>
          <w:p>
            <w:pPr>
              <w:spacing w:line="300" w:lineRule="auto"/>
              <w:jc w:val="left"/>
              <w:rPr>
                <w:rFonts w:ascii="Arial" w:hAnsi="宋体" w:cs="Arial"/>
                <w:sz w:val="22"/>
                <w:szCs w:val="22"/>
              </w:rPr>
            </w:pPr>
            <w:r>
              <w:rPr>
                <w:rFonts w:hint="eastAsia" w:ascii="Arial" w:hAnsi="宋体" w:cs="Arial"/>
                <w:sz w:val="22"/>
                <w:szCs w:val="22"/>
              </w:rPr>
              <w:t>1.10 操作说明书等必要文件 1套</w:t>
            </w:r>
          </w:p>
          <w:p>
            <w:pPr>
              <w:autoSpaceDE w:val="0"/>
              <w:autoSpaceDN w:val="0"/>
              <w:adjustRightInd w:val="0"/>
              <w:spacing w:line="500" w:lineRule="exact"/>
              <w:rPr>
                <w:b/>
                <w:bCs/>
                <w:sz w:val="24"/>
              </w:rPr>
            </w:pPr>
            <w:r>
              <w:rPr>
                <w:b/>
                <w:bCs/>
                <w:sz w:val="24"/>
              </w:rPr>
              <w:t>2</w:t>
            </w:r>
            <w:r>
              <w:rPr>
                <w:rFonts w:hint="eastAsia"/>
                <w:b/>
                <w:bCs/>
                <w:sz w:val="24"/>
              </w:rPr>
              <w:t>、</w:t>
            </w:r>
            <w:r>
              <w:rPr>
                <w:b/>
                <w:bCs/>
                <w:sz w:val="24"/>
              </w:rPr>
              <w:t xml:space="preserve">工作条件   </w:t>
            </w:r>
          </w:p>
          <w:p>
            <w:pPr>
              <w:spacing w:line="300" w:lineRule="auto"/>
              <w:jc w:val="left"/>
              <w:rPr>
                <w:rFonts w:ascii="Arial" w:hAnsi="宋体" w:cs="Arial"/>
                <w:sz w:val="22"/>
                <w:szCs w:val="22"/>
              </w:rPr>
            </w:pPr>
            <w:r>
              <w:rPr>
                <w:rFonts w:hint="eastAsia" w:ascii="Arial" w:hAnsi="宋体" w:cs="Arial"/>
                <w:sz w:val="22"/>
                <w:szCs w:val="22"/>
              </w:rPr>
              <w:t>2.1环境温度：15～30℃，相对湿度：40～80%。</w:t>
            </w:r>
          </w:p>
          <w:p>
            <w:pPr>
              <w:autoSpaceDE w:val="0"/>
              <w:autoSpaceDN w:val="0"/>
              <w:adjustRightInd w:val="0"/>
              <w:spacing w:line="500" w:lineRule="exact"/>
              <w:rPr>
                <w:b/>
                <w:bCs/>
                <w:sz w:val="24"/>
              </w:rPr>
            </w:pPr>
            <w:r>
              <w:rPr>
                <w:b/>
                <w:bCs/>
                <w:sz w:val="24"/>
              </w:rPr>
              <w:t>3</w:t>
            </w:r>
            <w:r>
              <w:rPr>
                <w:rFonts w:hint="eastAsia"/>
                <w:b/>
                <w:bCs/>
                <w:sz w:val="24"/>
              </w:rPr>
              <w:t>、</w:t>
            </w:r>
            <w:r>
              <w:rPr>
                <w:b/>
                <w:bCs/>
                <w:sz w:val="24"/>
              </w:rPr>
              <w:t>技术规格及要求</w:t>
            </w:r>
          </w:p>
          <w:p>
            <w:pPr>
              <w:autoSpaceDE w:val="0"/>
              <w:autoSpaceDN w:val="0"/>
              <w:adjustRightInd w:val="0"/>
              <w:spacing w:line="500" w:lineRule="exact"/>
              <w:rPr>
                <w:rFonts w:ascii="Arial" w:hAnsi="宋体" w:cs="Arial"/>
                <w:b/>
                <w:sz w:val="22"/>
                <w:szCs w:val="22"/>
              </w:rPr>
            </w:pPr>
            <w:r>
              <w:rPr>
                <w:rFonts w:hint="eastAsia" w:ascii="Arial" w:hAnsi="宋体" w:cs="Arial"/>
                <w:b/>
                <w:sz w:val="22"/>
                <w:szCs w:val="22"/>
              </w:rPr>
              <w:t>3.1综合性能</w:t>
            </w:r>
          </w:p>
          <w:p>
            <w:pPr>
              <w:pStyle w:val="9"/>
              <w:spacing w:before="0" w:beforeAutospacing="0" w:after="0" w:afterAutospacing="0" w:line="300" w:lineRule="auto"/>
              <w:ind w:right="130"/>
              <w:rPr>
                <w:rFonts w:ascii="Arial" w:hAnsi="Arial" w:cs="Arial"/>
                <w:kern w:val="2"/>
                <w:sz w:val="22"/>
                <w:szCs w:val="22"/>
              </w:rPr>
            </w:pPr>
            <w:r>
              <w:rPr>
                <w:rFonts w:hint="eastAsia" w:ascii="Arial" w:hAnsi="Arial" w:cs="Arial"/>
                <w:kern w:val="2"/>
                <w:sz w:val="22"/>
                <w:szCs w:val="22"/>
              </w:rPr>
              <w:t>★</w:t>
            </w:r>
            <w:r>
              <w:rPr>
                <w:rFonts w:hint="eastAsia" w:ascii="Arial" w:cs="Arial"/>
                <w:bCs/>
                <w:sz w:val="22"/>
                <w:szCs w:val="22"/>
              </w:rPr>
              <w:t>3.1.1</w:t>
            </w:r>
            <w:r>
              <w:rPr>
                <w:rFonts w:hint="eastAsia" w:ascii="Arial" w:hAnsi="Arial" w:cs="Arial"/>
                <w:kern w:val="2"/>
                <w:sz w:val="22"/>
                <w:szCs w:val="22"/>
              </w:rPr>
              <w:t>检测幅宽满足1000mm有效宽度，120米/分钟运行速度，缺陷检测精度高于0.07毫米/像素。</w:t>
            </w:r>
          </w:p>
          <w:p>
            <w:pPr>
              <w:pStyle w:val="9"/>
              <w:spacing w:before="0" w:beforeAutospacing="0" w:after="0" w:afterAutospacing="0" w:line="300" w:lineRule="auto"/>
              <w:ind w:right="130"/>
              <w:rPr>
                <w:rFonts w:ascii="Arial" w:hAnsi="Arial" w:cs="Arial"/>
                <w:kern w:val="2"/>
                <w:sz w:val="22"/>
                <w:szCs w:val="22"/>
              </w:rPr>
            </w:pPr>
            <w:r>
              <w:rPr>
                <w:rFonts w:hint="eastAsia" w:ascii="Arial" w:cs="Arial"/>
                <w:b/>
                <w:sz w:val="22"/>
                <w:szCs w:val="22"/>
              </w:rPr>
              <w:t xml:space="preserve"> </w:t>
            </w:r>
            <w:r>
              <w:rPr>
                <w:rFonts w:ascii="Arial" w:cs="Arial"/>
                <w:bCs/>
                <w:sz w:val="22"/>
                <w:szCs w:val="22"/>
              </w:rPr>
              <w:t xml:space="preserve"> </w:t>
            </w:r>
            <w:r>
              <w:rPr>
                <w:rFonts w:hint="eastAsia" w:ascii="Arial" w:cs="Arial"/>
                <w:bCs/>
                <w:sz w:val="22"/>
                <w:szCs w:val="22"/>
              </w:rPr>
              <w:t>3.1.2</w:t>
            </w:r>
            <w:r>
              <w:rPr>
                <w:rFonts w:ascii="Arial" w:cs="Arial"/>
                <w:bCs/>
                <w:sz w:val="22"/>
                <w:szCs w:val="22"/>
              </w:rPr>
              <w:t xml:space="preserve"> </w:t>
            </w:r>
            <w:r>
              <w:rPr>
                <w:rFonts w:hint="eastAsia" w:ascii="Arial" w:cs="Arial"/>
                <w:bCs/>
                <w:sz w:val="22"/>
                <w:szCs w:val="22"/>
              </w:rPr>
              <w:t>系统配置不小于24英寸的触摸屏，</w:t>
            </w:r>
            <w:r>
              <w:rPr>
                <w:rFonts w:ascii="Arial" w:hAnsi="Arial" w:cs="Arial"/>
                <w:kern w:val="2"/>
                <w:sz w:val="22"/>
                <w:szCs w:val="22"/>
              </w:rPr>
              <w:t>可实时访问</w:t>
            </w:r>
            <w:r>
              <w:rPr>
                <w:rFonts w:hint="eastAsia" w:ascii="Arial" w:hAnsi="Arial" w:cs="Arial"/>
                <w:kern w:val="2"/>
                <w:sz w:val="22"/>
                <w:szCs w:val="22"/>
              </w:rPr>
              <w:t>系统</w:t>
            </w:r>
            <w:r>
              <w:rPr>
                <w:rFonts w:ascii="Arial" w:hAnsi="Arial" w:cs="Arial"/>
                <w:kern w:val="2"/>
                <w:sz w:val="22"/>
                <w:szCs w:val="22"/>
              </w:rPr>
              <w:t>状态，参数配置和</w:t>
            </w:r>
            <w:r>
              <w:rPr>
                <w:rFonts w:hint="eastAsia" w:ascii="Arial" w:hAnsi="Arial" w:cs="Arial"/>
                <w:kern w:val="2"/>
                <w:sz w:val="22"/>
                <w:szCs w:val="22"/>
              </w:rPr>
              <w:t>检测</w:t>
            </w:r>
            <w:r>
              <w:rPr>
                <w:rFonts w:ascii="Arial" w:hAnsi="Arial" w:cs="Arial"/>
                <w:kern w:val="2"/>
                <w:sz w:val="22"/>
                <w:szCs w:val="22"/>
              </w:rPr>
              <w:t>界面。可快速访问关键功能，例如编辑</w:t>
            </w:r>
            <w:r>
              <w:rPr>
                <w:rFonts w:hint="eastAsia" w:ascii="Arial" w:hAnsi="Arial" w:cs="Arial"/>
                <w:kern w:val="2"/>
                <w:sz w:val="22"/>
                <w:szCs w:val="22"/>
              </w:rPr>
              <w:t>检测</w:t>
            </w:r>
            <w:r>
              <w:rPr>
                <w:rFonts w:ascii="Arial" w:hAnsi="Arial" w:cs="Arial"/>
                <w:kern w:val="2"/>
                <w:sz w:val="22"/>
                <w:szCs w:val="22"/>
              </w:rPr>
              <w:t>参数</w:t>
            </w:r>
            <w:r>
              <w:rPr>
                <w:rFonts w:hint="eastAsia" w:ascii="Arial" w:hAnsi="Arial" w:cs="Arial"/>
                <w:kern w:val="2"/>
                <w:sz w:val="22"/>
                <w:szCs w:val="22"/>
              </w:rPr>
              <w:t>，</w:t>
            </w:r>
            <w:r>
              <w:rPr>
                <w:rFonts w:ascii="Arial" w:hAnsi="Arial" w:cs="Arial"/>
                <w:kern w:val="2"/>
                <w:sz w:val="22"/>
                <w:szCs w:val="22"/>
              </w:rPr>
              <w:t>切换产品模板</w:t>
            </w:r>
            <w:r>
              <w:rPr>
                <w:rFonts w:hint="eastAsia" w:ascii="Arial" w:hAnsi="Arial" w:cs="Arial"/>
                <w:kern w:val="2"/>
                <w:sz w:val="22"/>
                <w:szCs w:val="22"/>
              </w:rPr>
              <w:t>，</w:t>
            </w:r>
            <w:r>
              <w:rPr>
                <w:rFonts w:ascii="Arial" w:hAnsi="Arial" w:cs="Arial"/>
                <w:kern w:val="2"/>
                <w:sz w:val="22"/>
                <w:szCs w:val="22"/>
              </w:rPr>
              <w:t>报告输出等等。所有</w:t>
            </w:r>
            <w:r>
              <w:rPr>
                <w:rFonts w:hint="eastAsia" w:ascii="Arial" w:hAnsi="Arial" w:cs="Arial"/>
                <w:kern w:val="2"/>
                <w:sz w:val="22"/>
                <w:szCs w:val="22"/>
              </w:rPr>
              <w:t>系统</w:t>
            </w:r>
            <w:r>
              <w:rPr>
                <w:rFonts w:ascii="Arial" w:hAnsi="Arial" w:cs="Arial"/>
                <w:kern w:val="2"/>
                <w:sz w:val="22"/>
                <w:szCs w:val="22"/>
              </w:rPr>
              <w:t>设定值均显示在触摸屏或</w:t>
            </w:r>
            <w:r>
              <w:rPr>
                <w:rFonts w:hint="eastAsia" w:ascii="Arial" w:hAnsi="Arial" w:cs="Arial"/>
                <w:kern w:val="2"/>
                <w:sz w:val="22"/>
                <w:szCs w:val="22"/>
              </w:rPr>
              <w:t>操作软件</w:t>
            </w:r>
            <w:r>
              <w:rPr>
                <w:rFonts w:ascii="Arial" w:hAnsi="Arial" w:cs="Arial"/>
                <w:kern w:val="2"/>
                <w:sz w:val="22"/>
                <w:szCs w:val="22"/>
              </w:rPr>
              <w:t>系统中，并可进行编辑</w:t>
            </w:r>
            <w:r>
              <w:rPr>
                <w:rFonts w:hint="eastAsia" w:ascii="Arial" w:hAnsi="Arial" w:cs="Arial"/>
                <w:kern w:val="2"/>
                <w:sz w:val="22"/>
                <w:szCs w:val="22"/>
              </w:rPr>
              <w:t>。</w:t>
            </w:r>
          </w:p>
          <w:p>
            <w:pPr>
              <w:snapToGrid w:val="0"/>
              <w:spacing w:after="120" w:afterLines="50"/>
              <w:rPr>
                <w:rFonts w:ascii="Arial" w:hAnsi="宋体" w:cs="Arial"/>
                <w:b/>
                <w:sz w:val="22"/>
                <w:szCs w:val="22"/>
              </w:rPr>
            </w:pPr>
            <w:r>
              <w:rPr>
                <w:rFonts w:hint="eastAsia" w:cs="Arial"/>
                <w:sz w:val="22"/>
                <w:szCs w:val="22"/>
              </w:rPr>
              <w:t>▲</w:t>
            </w:r>
            <w:r>
              <w:rPr>
                <w:rFonts w:hint="eastAsia" w:ascii="Arial" w:hAnsi="宋体" w:cs="Arial"/>
                <w:bCs/>
                <w:kern w:val="0"/>
                <w:sz w:val="22"/>
                <w:szCs w:val="22"/>
              </w:rPr>
              <w:t>3.1.3为了</w:t>
            </w:r>
            <w:r>
              <w:rPr>
                <w:rFonts w:ascii="Arial" w:hAnsi="宋体" w:cs="Arial"/>
                <w:bCs/>
                <w:kern w:val="0"/>
                <w:sz w:val="22"/>
                <w:szCs w:val="22"/>
              </w:rPr>
              <w:t>保证</w:t>
            </w:r>
            <w:r>
              <w:rPr>
                <w:rFonts w:hint="eastAsia" w:ascii="Arial" w:hAnsi="宋体" w:cs="Arial"/>
                <w:bCs/>
                <w:kern w:val="0"/>
                <w:sz w:val="22"/>
                <w:szCs w:val="22"/>
              </w:rPr>
              <w:t>100%检测膜材以把控质量，优选系统支持自动寻边功能和固定边界双功能，并可随需求切换</w:t>
            </w:r>
            <w:r>
              <w:rPr>
                <w:rFonts w:ascii="Arial" w:hAnsi="宋体" w:cs="Arial"/>
                <w:bCs/>
                <w:kern w:val="0"/>
                <w:sz w:val="22"/>
                <w:szCs w:val="22"/>
              </w:rPr>
              <w:t>。</w:t>
            </w:r>
          </w:p>
          <w:p>
            <w:pPr>
              <w:spacing w:line="360" w:lineRule="auto"/>
              <w:rPr>
                <w:rFonts w:ascii="Arial" w:hAnsi="宋体" w:cs="Arial"/>
                <w:b/>
                <w:sz w:val="22"/>
                <w:szCs w:val="22"/>
              </w:rPr>
            </w:pPr>
            <w:r>
              <w:rPr>
                <w:rFonts w:hint="eastAsia" w:ascii="Arial" w:hAnsi="宋体" w:cs="Arial"/>
                <w:b/>
                <w:sz w:val="22"/>
                <w:szCs w:val="22"/>
              </w:rPr>
              <w:t>3.2相机</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★3.2</w:t>
            </w:r>
            <w:r>
              <w:rPr>
                <w:rFonts w:ascii="Arial" w:hAnsi="Arial" w:cs="Arial"/>
                <w:kern w:val="2"/>
                <w:sz w:val="22"/>
                <w:szCs w:val="22"/>
              </w:rPr>
              <w:t>.1</w:t>
            </w:r>
            <w:r>
              <w:rPr>
                <w:rFonts w:hint="eastAsia" w:ascii="Arial" w:hAnsi="Arial" w:cs="Arial"/>
                <w:kern w:val="2"/>
                <w:sz w:val="22"/>
                <w:szCs w:val="22"/>
              </w:rPr>
              <w:t xml:space="preserve"> 相机</w:t>
            </w:r>
            <w:r>
              <w:rPr>
                <w:rFonts w:ascii="Arial" w:hAnsi="Arial" w:cs="Arial"/>
                <w:kern w:val="2"/>
                <w:sz w:val="22"/>
                <w:szCs w:val="22"/>
              </w:rPr>
              <w:t>需为高品质线扫相机</w:t>
            </w:r>
            <w:r>
              <w:rPr>
                <w:rFonts w:hint="eastAsia" w:ascii="Arial" w:hAnsi="Arial" w:cs="Arial"/>
                <w:kern w:val="2"/>
                <w:sz w:val="22"/>
                <w:szCs w:val="22"/>
              </w:rPr>
              <w:t>，像素</w:t>
            </w:r>
            <w:r>
              <w:rPr>
                <w:rFonts w:ascii="Arial" w:hAnsi="Arial" w:cs="Arial"/>
                <w:kern w:val="2"/>
                <w:sz w:val="22"/>
                <w:szCs w:val="22"/>
              </w:rPr>
              <w:t>规格不得低于</w:t>
            </w:r>
            <w:r>
              <w:rPr>
                <w:rFonts w:hint="eastAsia" w:ascii="Arial" w:hAnsi="Arial" w:cs="Arial"/>
                <w:kern w:val="2"/>
                <w:sz w:val="22"/>
                <w:szCs w:val="22"/>
              </w:rPr>
              <w:t>8K，扫描行频不得低于640MHz，优选1280MHz。</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3.2</w:t>
            </w:r>
            <w:r>
              <w:rPr>
                <w:rFonts w:ascii="Arial" w:hAnsi="Arial" w:cs="Arial"/>
                <w:kern w:val="2"/>
                <w:sz w:val="22"/>
                <w:szCs w:val="22"/>
              </w:rPr>
              <w:t>.2</w:t>
            </w:r>
            <w:r>
              <w:rPr>
                <w:rFonts w:hint="eastAsia" w:ascii="Arial" w:hAnsi="Arial" w:cs="Arial"/>
                <w:kern w:val="2"/>
                <w:sz w:val="22"/>
                <w:szCs w:val="22"/>
              </w:rPr>
              <w:t xml:space="preserve"> 相机需配备高品质图像处理卡。</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3.2</w:t>
            </w:r>
            <w:r>
              <w:rPr>
                <w:rFonts w:ascii="Arial" w:hAnsi="Arial" w:cs="Arial"/>
                <w:kern w:val="2"/>
                <w:sz w:val="22"/>
                <w:szCs w:val="22"/>
              </w:rPr>
              <w:t>.3</w:t>
            </w:r>
            <w:r>
              <w:rPr>
                <w:rFonts w:hint="eastAsia" w:ascii="Arial" w:hAnsi="Arial" w:cs="Arial"/>
                <w:kern w:val="2"/>
                <w:sz w:val="22"/>
                <w:szCs w:val="22"/>
              </w:rPr>
              <w:t xml:space="preserve"> 相机为网口接口，配线不得少于15米。</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cs="Arial"/>
                <w:sz w:val="22"/>
                <w:szCs w:val="22"/>
              </w:rPr>
              <w:t>▲</w:t>
            </w:r>
            <w:r>
              <w:rPr>
                <w:rFonts w:hint="eastAsia" w:ascii="Arial" w:hAnsi="Arial" w:cs="Arial"/>
                <w:kern w:val="2"/>
                <w:sz w:val="22"/>
                <w:szCs w:val="22"/>
              </w:rPr>
              <w:t>3.2.4 相机支持不低于双通道数据输出，优选4通道。</w:t>
            </w:r>
          </w:p>
          <w:p>
            <w:pPr>
              <w:spacing w:line="360" w:lineRule="auto"/>
              <w:rPr>
                <w:rFonts w:ascii="Arial" w:hAnsi="宋体" w:cs="Arial"/>
                <w:b/>
                <w:sz w:val="22"/>
                <w:szCs w:val="22"/>
              </w:rPr>
            </w:pPr>
            <w:r>
              <w:rPr>
                <w:rFonts w:hint="eastAsia" w:ascii="Arial" w:hAnsi="宋体" w:cs="Arial"/>
                <w:b/>
                <w:sz w:val="22"/>
                <w:szCs w:val="22"/>
              </w:rPr>
              <w:t>3.3 光源</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★3.3.1</w:t>
            </w:r>
            <w:r>
              <w:rPr>
                <w:rFonts w:hint="eastAsia" w:ascii="Arial" w:hAnsi="Arial" w:cs="Arial"/>
                <w:sz w:val="22"/>
                <w:szCs w:val="22"/>
              </w:rPr>
              <w:t>光源需为高品质LED光源，寿命不得低于50000小时。</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★3.3.2 用于</w:t>
            </w:r>
            <w:r>
              <w:rPr>
                <w:rFonts w:ascii="Arial" w:hAnsi="Arial" w:cs="Arial"/>
                <w:kern w:val="2"/>
                <w:sz w:val="22"/>
                <w:szCs w:val="22"/>
              </w:rPr>
              <w:t>暗面</w:t>
            </w:r>
            <w:r>
              <w:rPr>
                <w:rFonts w:hint="eastAsia" w:ascii="Arial" w:hAnsi="Arial" w:cs="Arial"/>
                <w:kern w:val="2"/>
                <w:sz w:val="22"/>
                <w:szCs w:val="22"/>
              </w:rPr>
              <w:t>的</w:t>
            </w:r>
            <w:r>
              <w:rPr>
                <w:rFonts w:ascii="Arial" w:hAnsi="Arial" w:cs="Arial"/>
                <w:kern w:val="2"/>
                <w:sz w:val="22"/>
                <w:szCs w:val="22"/>
              </w:rPr>
              <w:t>光源需要有划伤检测能力</w:t>
            </w:r>
            <w:r>
              <w:rPr>
                <w:rFonts w:hint="eastAsia" w:ascii="Arial" w:hAnsi="Arial" w:cs="Arial"/>
                <w:kern w:val="2"/>
                <w:sz w:val="22"/>
                <w:szCs w:val="22"/>
              </w:rPr>
              <w:t>。</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3.3.3 光源</w:t>
            </w:r>
            <w:r>
              <w:rPr>
                <w:rFonts w:ascii="Arial" w:hAnsi="Arial" w:cs="Arial"/>
                <w:kern w:val="2"/>
                <w:sz w:val="22"/>
                <w:szCs w:val="22"/>
              </w:rPr>
              <w:t>自带</w:t>
            </w:r>
            <w:r>
              <w:rPr>
                <w:rFonts w:hint="eastAsia" w:ascii="Arial" w:hAnsi="Arial" w:cs="Arial"/>
                <w:kern w:val="2"/>
                <w:sz w:val="22"/>
                <w:szCs w:val="22"/>
              </w:rPr>
              <w:t>散热模块。</w:t>
            </w:r>
          </w:p>
          <w:p>
            <w:pPr>
              <w:spacing w:line="360" w:lineRule="auto"/>
              <w:rPr>
                <w:rFonts w:ascii="Arial" w:hAnsi="Arial" w:cs="Arial"/>
                <w:b/>
                <w:sz w:val="22"/>
                <w:szCs w:val="22"/>
              </w:rPr>
            </w:pPr>
            <w:r>
              <w:rPr>
                <w:rFonts w:hint="eastAsia" w:ascii="Arial" w:hAnsi="Arial" w:cs="Arial"/>
                <w:b/>
                <w:sz w:val="22"/>
                <w:szCs w:val="22"/>
              </w:rPr>
              <w:t>3.4编码器</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w:t>
            </w:r>
            <w:r>
              <w:rPr>
                <w:rFonts w:ascii="Arial" w:hAnsi="Arial" w:cs="Arial"/>
                <w:kern w:val="2"/>
                <w:sz w:val="22"/>
                <w:szCs w:val="22"/>
              </w:rPr>
              <w:t>3.</w:t>
            </w:r>
            <w:r>
              <w:rPr>
                <w:rFonts w:hint="eastAsia" w:ascii="Arial" w:hAnsi="Arial" w:cs="Arial"/>
                <w:kern w:val="2"/>
                <w:sz w:val="22"/>
                <w:szCs w:val="22"/>
              </w:rPr>
              <w:t>4</w:t>
            </w:r>
            <w:r>
              <w:rPr>
                <w:rFonts w:ascii="Arial" w:hAnsi="Arial" w:cs="Arial"/>
                <w:kern w:val="2"/>
                <w:sz w:val="22"/>
                <w:szCs w:val="22"/>
              </w:rPr>
              <w:t>.1</w:t>
            </w:r>
            <w:r>
              <w:rPr>
                <w:rFonts w:hint="eastAsia" w:ascii="Arial" w:hAnsi="Arial" w:cs="Arial"/>
                <w:kern w:val="2"/>
                <w:sz w:val="22"/>
                <w:szCs w:val="22"/>
              </w:rPr>
              <w:t>不得</w:t>
            </w:r>
            <w:r>
              <w:rPr>
                <w:rFonts w:ascii="Arial" w:hAnsi="Arial" w:cs="Arial"/>
                <w:kern w:val="2"/>
                <w:sz w:val="22"/>
                <w:szCs w:val="22"/>
              </w:rPr>
              <w:t>低于</w:t>
            </w:r>
            <w:r>
              <w:rPr>
                <w:rFonts w:hint="eastAsia" w:ascii="Arial" w:hAnsi="Arial" w:cs="Arial"/>
                <w:kern w:val="2"/>
                <w:sz w:val="22"/>
                <w:szCs w:val="22"/>
              </w:rPr>
              <w:t>10000脉冲精度。</w:t>
            </w:r>
          </w:p>
          <w:p>
            <w:pPr>
              <w:spacing w:line="360" w:lineRule="auto"/>
              <w:rPr>
                <w:rFonts w:ascii="Arial" w:hAnsi="Arial" w:cs="Arial"/>
                <w:b/>
                <w:sz w:val="22"/>
                <w:szCs w:val="22"/>
              </w:rPr>
            </w:pPr>
            <w:r>
              <w:rPr>
                <w:rFonts w:ascii="Arial" w:hAnsi="Arial" w:cs="Arial"/>
                <w:b/>
                <w:sz w:val="22"/>
                <w:szCs w:val="22"/>
              </w:rPr>
              <w:t>3.</w:t>
            </w:r>
            <w:r>
              <w:rPr>
                <w:rFonts w:hint="eastAsia" w:ascii="Arial" w:hAnsi="Arial" w:cs="Arial"/>
                <w:b/>
                <w:sz w:val="22"/>
                <w:szCs w:val="22"/>
              </w:rPr>
              <w:t>5</w:t>
            </w:r>
            <w:r>
              <w:rPr>
                <w:rFonts w:ascii="Arial" w:hAnsi="Arial" w:cs="Arial"/>
                <w:b/>
                <w:sz w:val="22"/>
                <w:szCs w:val="22"/>
              </w:rPr>
              <w:t xml:space="preserve"> </w:t>
            </w:r>
            <w:r>
              <w:rPr>
                <w:rFonts w:hint="eastAsia" w:ascii="Arial" w:hAnsi="Arial" w:cs="Arial"/>
                <w:b/>
                <w:sz w:val="22"/>
                <w:szCs w:val="22"/>
              </w:rPr>
              <w:t>检测</w:t>
            </w:r>
            <w:r>
              <w:rPr>
                <w:rFonts w:ascii="Arial" w:hAnsi="Arial" w:cs="Arial"/>
                <w:b/>
                <w:sz w:val="22"/>
                <w:szCs w:val="22"/>
              </w:rPr>
              <w:t>视角</w:t>
            </w:r>
          </w:p>
          <w:p>
            <w:pPr>
              <w:pStyle w:val="9"/>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rPr>
              <w:t>★3.5.</w:t>
            </w:r>
            <w:r>
              <w:rPr>
                <w:rFonts w:ascii="Arial" w:hAnsi="Arial" w:cs="Arial"/>
                <w:kern w:val="2"/>
                <w:sz w:val="22"/>
                <w:szCs w:val="22"/>
              </w:rPr>
              <w:t>1</w:t>
            </w:r>
            <w:r>
              <w:rPr>
                <w:rFonts w:hint="eastAsia" w:ascii="Arial" w:hAnsi="Arial" w:cs="Arial"/>
                <w:kern w:val="2"/>
                <w:sz w:val="22"/>
                <w:szCs w:val="22"/>
              </w:rPr>
              <w:t>共三个视角，分别为正面反射，反面反射和透射。</w:t>
            </w:r>
          </w:p>
          <w:p>
            <w:pPr>
              <w:spacing w:line="360" w:lineRule="auto"/>
              <w:rPr>
                <w:rFonts w:ascii="Arial" w:hAnsi="Arial" w:cs="Arial"/>
                <w:b/>
                <w:sz w:val="22"/>
                <w:szCs w:val="22"/>
              </w:rPr>
            </w:pPr>
            <w:r>
              <w:rPr>
                <w:rFonts w:hint="eastAsia" w:ascii="Arial" w:hAnsi="Arial" w:cs="Arial"/>
                <w:b/>
                <w:sz w:val="22"/>
                <w:szCs w:val="22"/>
              </w:rPr>
              <w:t>3.6仪器控制</w:t>
            </w:r>
            <w:r>
              <w:rPr>
                <w:rFonts w:ascii="Arial" w:hAnsi="Arial" w:cs="Arial"/>
                <w:b/>
                <w:sz w:val="22"/>
                <w:szCs w:val="22"/>
              </w:rPr>
              <w:t>软件</w:t>
            </w:r>
          </w:p>
          <w:p>
            <w:pPr>
              <w:rPr>
                <w:rFonts w:ascii="Arial" w:hAnsi="Arial" w:cs="Arial"/>
                <w:sz w:val="22"/>
                <w:szCs w:val="22"/>
              </w:rPr>
            </w:pPr>
            <w:r>
              <w:rPr>
                <w:rFonts w:hint="eastAsia" w:ascii="Arial" w:hAnsi="Arial" w:cs="Arial"/>
                <w:sz w:val="22"/>
                <w:szCs w:val="22"/>
              </w:rPr>
              <w:t>3.6.</w:t>
            </w:r>
            <w:r>
              <w:rPr>
                <w:rFonts w:ascii="Arial" w:hAnsi="Arial" w:cs="Arial"/>
                <w:sz w:val="22"/>
                <w:szCs w:val="22"/>
              </w:rPr>
              <w:t>1</w:t>
            </w:r>
            <w:r>
              <w:rPr>
                <w:rFonts w:hint="eastAsia" w:ascii="Arial" w:hAnsi="Arial" w:cs="Arial"/>
                <w:sz w:val="22"/>
                <w:szCs w:val="22"/>
              </w:rPr>
              <w:t xml:space="preserve"> 硬件：原装品牌电脑：I</w:t>
            </w:r>
            <w:r>
              <w:rPr>
                <w:rFonts w:ascii="Arial" w:hAnsi="Arial" w:cs="Arial"/>
                <w:sz w:val="22"/>
                <w:szCs w:val="22"/>
              </w:rPr>
              <w:t>7</w:t>
            </w:r>
            <w:r>
              <w:rPr>
                <w:rFonts w:hint="eastAsia" w:ascii="Arial" w:hAnsi="Arial" w:cs="Arial"/>
                <w:sz w:val="22"/>
                <w:szCs w:val="22"/>
              </w:rPr>
              <w:t>处理器，</w:t>
            </w:r>
            <w:r>
              <w:rPr>
                <w:rFonts w:ascii="Arial" w:hAnsi="Arial" w:cs="Arial"/>
                <w:sz w:val="22"/>
                <w:szCs w:val="22"/>
              </w:rPr>
              <w:t>16</w:t>
            </w:r>
            <w:r>
              <w:rPr>
                <w:rFonts w:hint="eastAsia" w:ascii="Arial" w:hAnsi="Arial" w:cs="Arial"/>
                <w:sz w:val="22"/>
                <w:szCs w:val="22"/>
              </w:rPr>
              <w:t>GB DDR内存，</w:t>
            </w:r>
            <w:r>
              <w:rPr>
                <w:rFonts w:ascii="Arial" w:hAnsi="Arial" w:cs="Arial"/>
                <w:sz w:val="22"/>
                <w:szCs w:val="22"/>
              </w:rPr>
              <w:t>1T</w:t>
            </w:r>
            <w:r>
              <w:rPr>
                <w:rFonts w:hint="eastAsia" w:ascii="Arial" w:hAnsi="Arial" w:cs="Arial"/>
                <w:sz w:val="22"/>
                <w:szCs w:val="22"/>
              </w:rPr>
              <w:t xml:space="preserve"> 硬盘，24寸触摸显示器，Windows</w:t>
            </w:r>
            <w:r>
              <w:rPr>
                <w:rFonts w:ascii="Arial" w:hAnsi="Arial" w:cs="Arial"/>
                <w:sz w:val="22"/>
                <w:szCs w:val="22"/>
              </w:rPr>
              <w:t>10</w:t>
            </w:r>
            <w:r>
              <w:rPr>
                <w:rFonts w:hint="eastAsia" w:ascii="Arial" w:hAnsi="Arial" w:cs="Arial"/>
                <w:sz w:val="22"/>
                <w:szCs w:val="22"/>
              </w:rPr>
              <w:t>或以上正版操作系统。</w:t>
            </w:r>
          </w:p>
          <w:p>
            <w:pPr>
              <w:pStyle w:val="9"/>
              <w:spacing w:before="0" w:beforeAutospacing="0" w:after="0" w:afterAutospacing="0" w:line="300" w:lineRule="auto"/>
              <w:ind w:right="130"/>
              <w:rPr>
                <w:rFonts w:ascii="Arial" w:hAnsi="Arial" w:cs="Arial"/>
                <w:kern w:val="2"/>
                <w:sz w:val="22"/>
                <w:szCs w:val="22"/>
              </w:rPr>
            </w:pPr>
            <w:r>
              <w:rPr>
                <w:rFonts w:hint="eastAsia" w:ascii="Arial" w:hAnsi="Arial" w:cs="Arial"/>
                <w:kern w:val="2"/>
                <w:sz w:val="22"/>
                <w:szCs w:val="22"/>
              </w:rPr>
              <w:t>3.6.2 软件：正版原厂配套检测软件，带智能分类功能。</w:t>
            </w:r>
          </w:p>
          <w:p>
            <w:pPr>
              <w:pStyle w:val="9"/>
              <w:spacing w:before="0" w:beforeAutospacing="0" w:after="0" w:afterAutospacing="0" w:line="300" w:lineRule="auto"/>
              <w:ind w:right="130"/>
              <w:rPr>
                <w:rFonts w:ascii="Arial" w:hAnsi="Arial" w:cs="Arial"/>
                <w:kern w:val="2"/>
                <w:sz w:val="22"/>
                <w:szCs w:val="22"/>
              </w:rPr>
            </w:pPr>
            <w:r>
              <w:rPr>
                <w:rFonts w:hint="eastAsia" w:ascii="Arial" w:hAnsi="Arial" w:cs="Arial"/>
                <w:kern w:val="2"/>
                <w:sz w:val="22"/>
                <w:szCs w:val="22"/>
              </w:rPr>
              <w:t>3.6.3 每台仪器均配带定制远程连接软件。</w:t>
            </w:r>
          </w:p>
          <w:p>
            <w:pPr>
              <w:pStyle w:val="9"/>
              <w:spacing w:before="0" w:beforeAutospacing="0" w:after="0" w:afterAutospacing="0" w:line="300" w:lineRule="auto"/>
              <w:ind w:right="130"/>
              <w:rPr>
                <w:rFonts w:ascii="Arial" w:hAnsi="Arial" w:cs="Arial"/>
                <w:kern w:val="2"/>
                <w:sz w:val="22"/>
                <w:szCs w:val="22"/>
              </w:rPr>
            </w:pPr>
          </w:p>
          <w:p>
            <w:pPr>
              <w:rPr>
                <w:b/>
                <w:bCs/>
                <w:sz w:val="24"/>
              </w:rPr>
            </w:pPr>
            <w:r>
              <w:rPr>
                <w:rFonts w:hint="eastAsia"/>
                <w:b/>
                <w:bCs/>
                <w:sz w:val="24"/>
              </w:rPr>
              <w:t>4、售后服务</w:t>
            </w:r>
          </w:p>
          <w:p>
            <w:pPr>
              <w:spacing w:line="300" w:lineRule="auto"/>
              <w:jc w:val="left"/>
              <w:rPr>
                <w:rFonts w:ascii="Arial" w:hAnsi="宋体" w:cs="Arial"/>
                <w:sz w:val="22"/>
              </w:rPr>
            </w:pPr>
            <w:r>
              <w:rPr>
                <w:rFonts w:hint="eastAsia" w:ascii="Arial" w:hAnsi="宋体" w:cs="Arial"/>
                <w:sz w:val="22"/>
              </w:rPr>
              <w:t>4.1生产厂家在中国有完备的售后服务和技术支持，优选通过ISO9001售后服务质量体系认证，并提供认证证书的品牌。</w:t>
            </w:r>
          </w:p>
          <w:p>
            <w:pPr>
              <w:spacing w:line="300" w:lineRule="auto"/>
              <w:jc w:val="left"/>
              <w:rPr>
                <w:rFonts w:ascii="Arial" w:hAnsi="宋体" w:cs="Arial"/>
                <w:sz w:val="22"/>
              </w:rPr>
            </w:pPr>
            <w:r>
              <w:rPr>
                <w:rFonts w:hint="eastAsia" w:cs="Arial"/>
                <w:sz w:val="22"/>
                <w:szCs w:val="22"/>
              </w:rPr>
              <w:t>▲</w:t>
            </w:r>
            <w:r>
              <w:rPr>
                <w:rFonts w:ascii="Arial" w:hAnsi="宋体" w:cs="Arial"/>
                <w:sz w:val="22"/>
              </w:rPr>
              <w:t>4</w:t>
            </w:r>
            <w:r>
              <w:rPr>
                <w:rFonts w:hint="eastAsia" w:ascii="Arial" w:hAnsi="宋体" w:cs="Arial"/>
                <w:sz w:val="22"/>
              </w:rPr>
              <w:t>.2仪器在调试通过后提供保修服务和技术支持，售后通道必须每周7天8小时工作时间响应（专门售后电话响应）。在保修期内，所有服务及配件全部免费。生产厂家在中国需设有备件库，能更及时地为用户提供备品备件。仪器到场后提供两年的免费保修期。</w:t>
            </w:r>
          </w:p>
          <w:p>
            <w:pPr>
              <w:pStyle w:val="9"/>
              <w:spacing w:before="0" w:beforeAutospacing="0" w:after="0" w:afterAutospacing="0" w:line="300" w:lineRule="auto"/>
              <w:ind w:right="130"/>
              <w:rPr>
                <w:rFonts w:ascii="Arial" w:cs="Arial"/>
                <w:sz w:val="22"/>
                <w:szCs w:val="22"/>
              </w:rPr>
            </w:pPr>
            <w:r>
              <w:rPr>
                <w:rFonts w:hint="eastAsia" w:ascii="Arial" w:hAnsi="Arial" w:cs="Arial"/>
                <w:sz w:val="22"/>
              </w:rPr>
              <w:t>★</w:t>
            </w:r>
            <w:r>
              <w:rPr>
                <w:rFonts w:hint="eastAsia" w:ascii="Arial" w:cs="Arial"/>
                <w:sz w:val="22"/>
              </w:rPr>
              <w:t>4.3生产厂家</w:t>
            </w:r>
            <w:r>
              <w:rPr>
                <w:rFonts w:hint="eastAsia" w:ascii="Arial" w:cs="Arial"/>
                <w:sz w:val="22"/>
                <w:szCs w:val="22"/>
              </w:rPr>
              <w:t>在国内有10名以上的工程师（需提供工程师名单及</w:t>
            </w:r>
            <w:r>
              <w:rPr>
                <w:rFonts w:ascii="Arial" w:cs="Arial"/>
                <w:sz w:val="22"/>
                <w:szCs w:val="22"/>
              </w:rPr>
              <w:t>资质证明文件</w:t>
            </w:r>
            <w:r>
              <w:rPr>
                <w:rFonts w:hint="eastAsia" w:ascii="Arial" w:cs="Arial"/>
                <w:sz w:val="22"/>
                <w:szCs w:val="22"/>
              </w:rPr>
              <w:t>）。</w:t>
            </w:r>
          </w:p>
          <w:p>
            <w:pPr>
              <w:pStyle w:val="9"/>
              <w:spacing w:before="0" w:beforeAutospacing="0" w:after="0" w:afterAutospacing="0" w:line="300" w:lineRule="auto"/>
              <w:ind w:right="130"/>
              <w:rPr>
                <w:rFonts w:ascii="Arial" w:cs="Arial"/>
                <w:sz w:val="22"/>
                <w:szCs w:val="22"/>
              </w:rPr>
            </w:pPr>
            <w:r>
              <w:rPr>
                <w:rFonts w:hint="eastAsia" w:ascii="Arial" w:cs="Arial"/>
                <w:sz w:val="22"/>
                <w:szCs w:val="22"/>
              </w:rPr>
              <w:t>4.4</w:t>
            </w:r>
            <w:r>
              <w:rPr>
                <w:rFonts w:ascii="Arial" w:cs="Arial"/>
                <w:sz w:val="22"/>
                <w:szCs w:val="22"/>
              </w:rPr>
              <w:t xml:space="preserve"> </w:t>
            </w:r>
            <w:r>
              <w:rPr>
                <w:rFonts w:hint="eastAsia" w:ascii="Arial" w:cs="Arial"/>
                <w:sz w:val="22"/>
                <w:szCs w:val="22"/>
              </w:rPr>
              <w:t>铝塑膜在线检测方案成熟，在相关行业单位用户名单较多，做到更靠谱、更专业的技术支持。（提供相关证明文件）</w:t>
            </w:r>
          </w:p>
          <w:p>
            <w:pPr>
              <w:pStyle w:val="9"/>
              <w:spacing w:before="0" w:beforeAutospacing="0" w:after="0" w:afterAutospacing="0" w:line="300" w:lineRule="auto"/>
              <w:ind w:right="130" w:firstLine="320" w:firstLineChars="200"/>
              <w:rPr>
                <w:rFonts w:hint="default" w:eastAsia="宋体"/>
                <w:lang w:val="en-US" w:eastAsia="zh-CN"/>
              </w:rPr>
            </w:pPr>
          </w:p>
        </w:tc>
      </w:tr>
    </w:tbl>
    <w:p>
      <w:pPr>
        <w:spacing w:line="300" w:lineRule="exact"/>
        <w:rPr>
          <w:rFonts w:hint="default" w:eastAsia="宋体"/>
          <w:b/>
          <w:bCs/>
          <w:sz w:val="28"/>
          <w:lang w:val="en-US" w:eastAsia="zh-CN"/>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r>
        <w:rPr>
          <w:rFonts w:hint="eastAsia" w:ascii="黑体" w:hAnsi="华文仿宋"/>
          <w:b/>
          <w:bCs/>
          <w:color w:val="0000FF"/>
          <w:szCs w:val="21"/>
          <w:lang w:eastAsia="zh-CN"/>
        </w:rPr>
        <w:t>，</w:t>
      </w:r>
      <w:r>
        <w:rPr>
          <w:rFonts w:hint="eastAsia" w:ascii="黑体" w:hAnsi="华文仿宋"/>
          <w:b/>
          <w:bCs/>
          <w:color w:val="0000FF"/>
          <w:szCs w:val="21"/>
          <w:highlight w:val="yellow"/>
        </w:rPr>
        <w:t>★</w:t>
      </w:r>
      <w:r>
        <w:rPr>
          <w:rFonts w:hint="eastAsia" w:ascii="黑体" w:hAnsi="华文仿宋"/>
          <w:b/>
          <w:bCs/>
          <w:color w:val="0000FF"/>
          <w:szCs w:val="21"/>
          <w:highlight w:val="yellow"/>
          <w:lang w:val="en-US" w:eastAsia="zh-CN"/>
        </w:rPr>
        <w:t>项的参数为必须技术参数。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非免税设备合同签订：中标供应商接到中标通知后，持中标通知书与</w:t>
      </w:r>
      <w:r>
        <w:rPr>
          <w:rFonts w:hint="eastAsia" w:ascii="Arial" w:hAnsi="宋体" w:cs="Arial"/>
          <w:sz w:val="24"/>
          <w:szCs w:val="21"/>
          <w:lang w:val="en-US" w:eastAsia="zh-CN"/>
        </w:rPr>
        <w:t>嘉庚创</w:t>
      </w:r>
      <w:r>
        <w:rPr>
          <w:rFonts w:hint="eastAsia" w:ascii="Arial" w:hAnsi="宋体" w:cs="Arial"/>
          <w:sz w:val="24"/>
          <w:szCs w:val="21"/>
          <w:highlight w:val="none"/>
          <w:lang w:val="en-US" w:eastAsia="zh-CN"/>
        </w:rPr>
        <w:t>新实验室资产采购管理室处</w:t>
      </w:r>
      <w:r>
        <w:rPr>
          <w:rFonts w:hint="eastAsia" w:ascii="Arial" w:hAnsi="宋体" w:cs="Arial"/>
          <w:sz w:val="24"/>
          <w:szCs w:val="21"/>
        </w:rPr>
        <w:t>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进口免税设备采购合同按</w:t>
      </w:r>
      <w:r>
        <w:rPr>
          <w:rFonts w:hint="eastAsia" w:ascii="Arial" w:hAnsi="宋体" w:cs="Arial"/>
          <w:sz w:val="24"/>
          <w:szCs w:val="21"/>
          <w:lang w:val="en-US" w:eastAsia="zh-CN"/>
        </w:rPr>
        <w:t>嘉庚创新实验室</w:t>
      </w:r>
      <w:r>
        <w:rPr>
          <w:rFonts w:hint="eastAsia" w:ascii="Arial" w:hAnsi="宋体" w:cs="Arial"/>
          <w:sz w:val="24"/>
          <w:szCs w:val="21"/>
        </w:rPr>
        <w:t>相关规定执行，中标单位与用户签订技术协议，由</w:t>
      </w:r>
      <w:r>
        <w:rPr>
          <w:rFonts w:hint="eastAsia" w:ascii="Arial" w:hAnsi="宋体" w:cs="Arial"/>
          <w:sz w:val="24"/>
          <w:szCs w:val="21"/>
          <w:lang w:val="en-US" w:eastAsia="zh-CN"/>
        </w:rPr>
        <w:t>嘉庚创新实验室</w:t>
      </w:r>
      <w:r>
        <w:rPr>
          <w:rFonts w:hint="eastAsia" w:ascii="Arial" w:hAnsi="宋体" w:cs="Arial"/>
          <w:sz w:val="24"/>
          <w:szCs w:val="21"/>
        </w:rPr>
        <w:t>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highlight w:val="none"/>
        </w:rPr>
      </w:pPr>
      <w:r>
        <w:rPr>
          <w:rFonts w:hint="eastAsia"/>
          <w:color w:val="000000"/>
          <w:sz w:val="24"/>
          <w:highlight w:val="none"/>
        </w:rPr>
        <w:t>从中华人民共和国境内提供的货物：合同签订后支付30%的预付款，设备到达用户指定地点安装、调试验收合格后支付尾款</w:t>
      </w:r>
      <w:r>
        <w:rPr>
          <w:rFonts w:hint="eastAsia"/>
          <w:color w:val="000000"/>
          <w:sz w:val="24"/>
          <w:highlight w:val="none"/>
          <w:lang w:val="en-US" w:eastAsia="zh-CN"/>
        </w:rPr>
        <w:t>70</w:t>
      </w:r>
      <w:r>
        <w:rPr>
          <w:rFonts w:hint="eastAsia"/>
          <w:color w:val="000000"/>
          <w:sz w:val="24"/>
          <w:highlight w:val="none"/>
        </w:rPr>
        <w:t>%。</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19"/>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19"/>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yellow"/>
          <w:lang w:val="en-US" w:eastAsia="zh-CN"/>
        </w:rPr>
        <w:t>贰</w:t>
      </w:r>
      <w:r>
        <w:rPr>
          <w:rFonts w:hint="eastAsia" w:ascii="Arial" w:hAnsi="宋体" w:cs="Arial"/>
          <w:sz w:val="24"/>
          <w:szCs w:val="21"/>
          <w:highlight w:val="yellow"/>
        </w:rPr>
        <w:t>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jc w:val="both"/>
        <w:rPr>
          <w:rFonts w:hint="eastAsia"/>
          <w:b/>
          <w:bCs/>
          <w:color w:val="000000"/>
          <w:sz w:val="32"/>
          <w:szCs w:val="32"/>
        </w:rPr>
      </w:pPr>
    </w:p>
    <w:p>
      <w:pPr>
        <w:ind w:firstLine="2570" w:firstLineChars="800"/>
        <w:jc w:val="both"/>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8"/>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8"/>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8"/>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8"/>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8"/>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rFonts w:hint="eastAsia"/>
          <w:b/>
          <w:bCs/>
          <w:color w:val="000000"/>
          <w:sz w:val="32"/>
          <w:szCs w:val="32"/>
        </w:rPr>
      </w:pPr>
    </w:p>
    <w:p>
      <w:pPr>
        <w:spacing w:line="360" w:lineRule="auto"/>
        <w:ind w:firstLine="2249" w:firstLineChars="7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0"/>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5"/>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5"/>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5"/>
        <w:tabs>
          <w:tab w:val="left" w:pos="0"/>
          <w:tab w:val="left" w:pos="735"/>
        </w:tabs>
        <w:spacing w:line="360" w:lineRule="auto"/>
        <w:ind w:firstLine="365" w:firstLineChars="174"/>
        <w:rPr>
          <w:u w:val="single"/>
        </w:rPr>
      </w:pPr>
      <w:r>
        <w:rPr>
          <w:rFonts w:hint="eastAsia"/>
          <w:u w:val="single"/>
        </w:rPr>
        <w:t xml:space="preserve">合同包：           </w:t>
      </w:r>
    </w:p>
    <w:tbl>
      <w:tblPr>
        <w:tblStyle w:val="1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5"/>
        <w:tabs>
          <w:tab w:val="left" w:pos="0"/>
          <w:tab w:val="left" w:pos="735"/>
        </w:tabs>
        <w:spacing w:line="360" w:lineRule="auto"/>
        <w:rPr>
          <w:rFonts w:hAnsi="宋体"/>
        </w:rPr>
      </w:pPr>
    </w:p>
    <w:p>
      <w:pPr>
        <w:pStyle w:val="5"/>
        <w:tabs>
          <w:tab w:val="left" w:pos="0"/>
          <w:tab w:val="left" w:pos="735"/>
        </w:tabs>
        <w:spacing w:line="360" w:lineRule="auto"/>
      </w:pPr>
    </w:p>
    <w:p>
      <w:pPr>
        <w:pStyle w:val="5"/>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5"/>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5"/>
        <w:tabs>
          <w:tab w:val="left" w:pos="0"/>
          <w:tab w:val="left" w:pos="735"/>
        </w:tabs>
        <w:spacing w:line="360" w:lineRule="auto"/>
        <w:rPr>
          <w:u w:val="single"/>
        </w:rPr>
      </w:pPr>
    </w:p>
    <w:p>
      <w:pPr>
        <w:pStyle w:val="4"/>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4"/>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4"/>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4"/>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4"/>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4"/>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4"/>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4"/>
        <w:snapToGrid w:val="0"/>
        <w:spacing w:line="400" w:lineRule="exact"/>
        <w:ind w:firstLine="480" w:firstLineChars="200"/>
        <w:jc w:val="left"/>
        <w:rPr>
          <w:rFonts w:hAnsi="宋体"/>
          <w:sz w:val="24"/>
        </w:rPr>
      </w:pPr>
      <w:r>
        <w:rPr>
          <w:rFonts w:hint="eastAsia" w:hAnsi="宋体"/>
          <w:sz w:val="24"/>
        </w:rPr>
        <w:t xml:space="preserve">投标人名称：                               </w:t>
      </w:r>
    </w:p>
    <w:p>
      <w:pPr>
        <w:pStyle w:val="4"/>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4"/>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bCs/>
          <w:sz w:val="28"/>
        </w:rPr>
      </w:pP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4"/>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4"/>
        <w:snapToGrid w:val="0"/>
        <w:spacing w:line="400" w:lineRule="exact"/>
        <w:ind w:firstLine="480" w:firstLineChars="200"/>
        <w:jc w:val="left"/>
        <w:rPr>
          <w:rFonts w:hAnsi="宋体"/>
          <w:sz w:val="24"/>
        </w:rPr>
      </w:pPr>
      <w:r>
        <w:rPr>
          <w:rFonts w:hint="eastAsia" w:hAnsi="宋体"/>
          <w:sz w:val="24"/>
        </w:rPr>
        <w:t>本授权书自出具之日起生效。</w:t>
      </w:r>
    </w:p>
    <w:p>
      <w:pPr>
        <w:pStyle w:val="4"/>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550797"/>
      <w:bookmarkStart w:id="1" w:name="_Toc256416592"/>
      <w:bookmarkStart w:id="2" w:name="_Toc184176484"/>
      <w:bookmarkStart w:id="3" w:name="_Toc323741898"/>
      <w:bookmarkStart w:id="4" w:name="_Toc238290496"/>
      <w:r>
        <w:rPr>
          <w:rFonts w:hint="eastAsia"/>
          <w:sz w:val="24"/>
        </w:rPr>
        <w:t>附：被授权人身份证件</w:t>
      </w:r>
    </w:p>
    <w:p>
      <w:pPr>
        <w:pStyle w:val="22"/>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0"/>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2"/>
              <w:rPr>
                <w:sz w:val="32"/>
              </w:rPr>
            </w:pPr>
            <w:bookmarkStart w:id="5" w:name="_Toc418491550"/>
            <w:bookmarkStart w:id="6" w:name="_Toc433037128"/>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2"/>
              <w:rPr>
                <w:sz w:val="32"/>
              </w:rPr>
            </w:pPr>
            <w:bookmarkStart w:id="9" w:name="_Toc418491551"/>
            <w:bookmarkStart w:id="10" w:name="_Toc415124367"/>
            <w:bookmarkStart w:id="11" w:name="_Toc415124199"/>
            <w:bookmarkStart w:id="12" w:name="_Toc43303712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5"/>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2">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6"/>
  </w:num>
  <w:num w:numId="2">
    <w:abstractNumId w:val="7"/>
  </w:num>
  <w:num w:numId="3">
    <w:abstractNumId w:val="3"/>
  </w:num>
  <w:num w:numId="4">
    <w:abstractNumId w:val="5"/>
  </w:num>
  <w:num w:numId="5">
    <w:abstractNumId w:val="8"/>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6B09"/>
    <w:rsid w:val="006728FA"/>
    <w:rsid w:val="00675A1F"/>
    <w:rsid w:val="006B03C3"/>
    <w:rsid w:val="006D1705"/>
    <w:rsid w:val="00724054"/>
    <w:rsid w:val="00756C6B"/>
    <w:rsid w:val="00786041"/>
    <w:rsid w:val="0083518E"/>
    <w:rsid w:val="008B7766"/>
    <w:rsid w:val="008F7026"/>
    <w:rsid w:val="00926E68"/>
    <w:rsid w:val="00986620"/>
    <w:rsid w:val="00987B37"/>
    <w:rsid w:val="009A147A"/>
    <w:rsid w:val="009B120D"/>
    <w:rsid w:val="00A20425"/>
    <w:rsid w:val="00A33A9C"/>
    <w:rsid w:val="00A344A9"/>
    <w:rsid w:val="00A40C44"/>
    <w:rsid w:val="00A47D6B"/>
    <w:rsid w:val="00A9547E"/>
    <w:rsid w:val="00AE539C"/>
    <w:rsid w:val="00AF6147"/>
    <w:rsid w:val="00B2170A"/>
    <w:rsid w:val="00B777BC"/>
    <w:rsid w:val="00BE4315"/>
    <w:rsid w:val="00C21064"/>
    <w:rsid w:val="00C3212D"/>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1335132"/>
    <w:rsid w:val="0BE03768"/>
    <w:rsid w:val="124C124F"/>
    <w:rsid w:val="12B341EA"/>
    <w:rsid w:val="12C5401A"/>
    <w:rsid w:val="19DC45B9"/>
    <w:rsid w:val="1CD91C97"/>
    <w:rsid w:val="2ADA0F0C"/>
    <w:rsid w:val="2DA57A2F"/>
    <w:rsid w:val="2DDB6773"/>
    <w:rsid w:val="2E1351A1"/>
    <w:rsid w:val="2E5F4881"/>
    <w:rsid w:val="2EA64C67"/>
    <w:rsid w:val="326B7E8B"/>
    <w:rsid w:val="3375635B"/>
    <w:rsid w:val="34826751"/>
    <w:rsid w:val="36D36FF4"/>
    <w:rsid w:val="376357E1"/>
    <w:rsid w:val="39F4487A"/>
    <w:rsid w:val="3ABA67BF"/>
    <w:rsid w:val="40EF77EF"/>
    <w:rsid w:val="43E942BE"/>
    <w:rsid w:val="450C429C"/>
    <w:rsid w:val="4A8D603B"/>
    <w:rsid w:val="4B6B5642"/>
    <w:rsid w:val="50275A13"/>
    <w:rsid w:val="5152568B"/>
    <w:rsid w:val="578B162C"/>
    <w:rsid w:val="57B427BE"/>
    <w:rsid w:val="61264F5A"/>
    <w:rsid w:val="62170FA9"/>
    <w:rsid w:val="699924A6"/>
    <w:rsid w:val="6BE76F67"/>
    <w:rsid w:val="6D82743B"/>
    <w:rsid w:val="6EB56E53"/>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link w:val="13"/>
    <w:qFormat/>
    <w:uiPriority w:val="0"/>
    <w:rPr>
      <w:rFonts w:ascii="宋体" w:hAnsi="Courier New" w:cs="Courier New"/>
      <w:szCs w:val="21"/>
    </w:rPr>
  </w:style>
  <w:style w:type="paragraph" w:styleId="5">
    <w:name w:val="Body Text Indent 2"/>
    <w:basedOn w:val="1"/>
    <w:link w:val="14"/>
    <w:unhideWhenUsed/>
    <w:qFormat/>
    <w:uiPriority w:val="0"/>
    <w:pPr>
      <w:spacing w:after="120" w:line="480" w:lineRule="auto"/>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2">
    <w:name w:val="标题 1 字符"/>
    <w:basedOn w:val="11"/>
    <w:link w:val="2"/>
    <w:qFormat/>
    <w:uiPriority w:val="99"/>
    <w:rPr>
      <w:rFonts w:ascii="宋体" w:hAnsi="Times New Roman" w:eastAsia="宋体" w:cs="Times New Roman"/>
      <w:b/>
      <w:kern w:val="44"/>
      <w:sz w:val="32"/>
      <w:szCs w:val="20"/>
    </w:rPr>
  </w:style>
  <w:style w:type="character" w:customStyle="1" w:styleId="13">
    <w:name w:val="纯文本 字符"/>
    <w:basedOn w:val="11"/>
    <w:link w:val="4"/>
    <w:qFormat/>
    <w:uiPriority w:val="0"/>
    <w:rPr>
      <w:rFonts w:ascii="宋体" w:hAnsi="Courier New" w:eastAsia="宋体" w:cs="Courier New"/>
      <w:szCs w:val="21"/>
    </w:rPr>
  </w:style>
  <w:style w:type="character" w:customStyle="1" w:styleId="14">
    <w:name w:val="正文文本缩进 2 字符"/>
    <w:basedOn w:val="11"/>
    <w:link w:val="5"/>
    <w:qFormat/>
    <w:uiPriority w:val="0"/>
    <w:rPr>
      <w:rFonts w:ascii="Times New Roman" w:hAnsi="Times New Roman" w:eastAsia="宋体" w:cs="Times New Roman"/>
      <w:szCs w:val="24"/>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 w:type="paragraph" w:customStyle="1" w:styleId="18">
    <w:name w:val="样式1"/>
    <w:basedOn w:val="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19">
    <w:name w:val="p0"/>
    <w:basedOn w:val="1"/>
    <w:qFormat/>
    <w:uiPriority w:val="0"/>
    <w:pPr>
      <w:widowControl/>
    </w:pPr>
    <w:rPr>
      <w:kern w:val="0"/>
      <w:szCs w:val="21"/>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1">
    <w:name w:val="批注框文本 字符"/>
    <w:basedOn w:val="11"/>
    <w:link w:val="6"/>
    <w:semiHidden/>
    <w:qFormat/>
    <w:uiPriority w:val="99"/>
    <w:rPr>
      <w:rFonts w:ascii="Times New Roman" w:hAnsi="Times New Roman" w:eastAsia="宋体" w:cs="Times New Roman"/>
      <w:sz w:val="18"/>
      <w:szCs w:val="18"/>
    </w:rPr>
  </w:style>
  <w:style w:type="paragraph" w:customStyle="1" w:styleId="22">
    <w:name w:val="样式3"/>
    <w:basedOn w:val="4"/>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datastoreItem>
</file>

<file path=docProps/app.xml><?xml version="1.0" encoding="utf-8"?>
<Properties xmlns="http://schemas.openxmlformats.org/officeDocument/2006/extended-properties" xmlns:vt="http://schemas.openxmlformats.org/officeDocument/2006/docPropsVTypes">
  <Template>Normal</Template>
  <Pages>32</Pages>
  <Words>2633</Words>
  <Characters>15011</Characters>
  <Lines>125</Lines>
  <Paragraphs>35</Paragraphs>
  <TotalTime>15</TotalTime>
  <ScaleCrop>false</ScaleCrop>
  <LinksUpToDate>false</LinksUpToDate>
  <CharactersWithSpaces>17609</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2020-10-12T03:16:00Z</dcterms:created>
  <dc:creator>朱水林</dc:creator>
  <cp:lastModifiedBy>ICBC</cp:lastModifiedBy>
  <dcterms:modified xsi:type="dcterms:W3CDTF">2020-11-11T03:04:32Z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