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center"/>
        <w:rPr>
          <w:rFonts w:ascii="宋体"/>
          <w:b/>
          <w:bCs/>
          <w:sz w:val="36"/>
          <w:szCs w:val="28"/>
        </w:rPr>
      </w:pPr>
      <w:r>
        <w:rPr>
          <w:rFonts w:hint="eastAsia" w:ascii="宋体" w:hAnsi="宋体"/>
          <w:b/>
          <w:bCs/>
          <w:sz w:val="36"/>
          <w:szCs w:val="28"/>
        </w:rPr>
        <w:t>采购项目</w:t>
      </w:r>
    </w:p>
    <w:p>
      <w:pPr>
        <w:rPr>
          <w:rFonts w:ascii="宋体" w:hAnsi="宋体"/>
          <w:b/>
          <w:bCs/>
          <w:sz w:val="36"/>
          <w:szCs w:val="28"/>
        </w:rPr>
      </w:pPr>
    </w:p>
    <w:p>
      <w:pPr>
        <w:ind w:firstLine="2530" w:firstLineChars="700"/>
        <w:rPr>
          <w:rFonts w:hint="eastAsia" w:ascii="宋体" w:hAnsi="宋体"/>
          <w:b/>
          <w:bCs/>
          <w:sz w:val="36"/>
          <w:szCs w:val="28"/>
        </w:rPr>
      </w:pPr>
      <w:r>
        <w:rPr>
          <w:rFonts w:hint="eastAsia" w:ascii="宋体" w:hAnsi="宋体"/>
          <w:b/>
          <w:bCs/>
          <w:sz w:val="36"/>
          <w:szCs w:val="28"/>
        </w:rPr>
        <w:t>可移动协作机械臂</w:t>
      </w:r>
    </w:p>
    <w:p>
      <w:pPr>
        <w:ind w:firstLine="2530" w:firstLineChars="700"/>
        <w:rPr>
          <w:rFonts w:hint="eastAsia" w:ascii="宋体" w:hAnsi="宋体"/>
          <w:b/>
          <w:bCs/>
          <w:sz w:val="36"/>
          <w:szCs w:val="28"/>
        </w:rPr>
      </w:pPr>
    </w:p>
    <w:p>
      <w:pPr>
        <w:spacing w:line="360" w:lineRule="auto"/>
        <w:jc w:val="center"/>
        <w:rPr>
          <w:rFonts w:ascii="宋体" w:hAnsi="宋体"/>
          <w:b/>
          <w:bCs/>
          <w:sz w:val="36"/>
          <w:szCs w:val="36"/>
        </w:rPr>
      </w:pPr>
      <w:r>
        <w:rPr>
          <w:rFonts w:hint="eastAsia" w:ascii="宋体" w:hAnsi="宋体"/>
          <w:b/>
          <w:bCs/>
          <w:sz w:val="36"/>
          <w:szCs w:val="28"/>
        </w:rPr>
        <w:t xml:space="preserve"> 采购编号：</w:t>
      </w:r>
      <w:r>
        <w:rPr>
          <w:rFonts w:hint="eastAsia" w:ascii="宋体" w:hAnsi="宋体"/>
          <w:b/>
          <w:sz w:val="36"/>
          <w:szCs w:val="36"/>
        </w:rPr>
        <w:t>JGYQ-202</w:t>
      </w:r>
      <w:r>
        <w:rPr>
          <w:rFonts w:hint="eastAsia" w:ascii="宋体" w:hAnsi="宋体"/>
          <w:b/>
          <w:sz w:val="36"/>
          <w:szCs w:val="36"/>
          <w:lang w:val="en-US" w:eastAsia="zh-CN"/>
        </w:rPr>
        <w:t>1</w:t>
      </w:r>
      <w:r>
        <w:rPr>
          <w:rFonts w:hint="eastAsia" w:ascii="宋体" w:hAnsi="宋体"/>
          <w:b/>
          <w:sz w:val="36"/>
          <w:szCs w:val="36"/>
        </w:rPr>
        <w:t>TP-1</w:t>
      </w:r>
      <w:r>
        <w:rPr>
          <w:rFonts w:hint="eastAsia" w:ascii="宋体" w:hAnsi="宋体"/>
          <w:b/>
          <w:sz w:val="36"/>
          <w:szCs w:val="36"/>
          <w:lang w:val="en-US" w:eastAsia="zh-CN"/>
        </w:rPr>
        <w:t>45</w:t>
      </w:r>
      <w:r>
        <w:rPr>
          <w:rFonts w:ascii="宋体" w:hAnsi="宋体"/>
          <w:b/>
          <w:sz w:val="36"/>
          <w:szCs w:val="36"/>
        </w:rPr>
        <w:t xml:space="preserve">  </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lang w:val="en-US" w:eastAsia="zh-CN"/>
        </w:rPr>
        <w:t>2</w:t>
      </w:r>
      <w:r>
        <w:rPr>
          <w:rFonts w:hint="eastAsia" w:ascii="宋体" w:hAnsi="宋体"/>
          <w:b/>
          <w:bCs/>
          <w:sz w:val="28"/>
          <w:szCs w:val="28"/>
        </w:rPr>
        <w:t>年</w:t>
      </w:r>
      <w:r>
        <w:rPr>
          <w:rFonts w:hint="eastAsia" w:ascii="宋体" w:hAnsi="宋体"/>
          <w:b/>
          <w:bCs/>
          <w:sz w:val="28"/>
          <w:szCs w:val="28"/>
          <w:lang w:val="en-US" w:eastAsia="zh-CN"/>
        </w:rPr>
        <w:t>1</w:t>
      </w:r>
      <w:r>
        <w:rPr>
          <w:rFonts w:hint="eastAsia" w:ascii="宋体" w:hAnsi="宋体"/>
          <w:b/>
          <w:bCs/>
          <w:sz w:val="28"/>
          <w:szCs w:val="28"/>
        </w:rPr>
        <w:t>月</w:t>
      </w:r>
      <w:r>
        <w:rPr>
          <w:rFonts w:hint="eastAsia" w:ascii="宋体" w:hAnsi="宋体"/>
          <w:b/>
          <w:bCs/>
          <w:sz w:val="28"/>
          <w:szCs w:val="28"/>
          <w:lang w:val="en-US" w:eastAsia="zh-CN"/>
        </w:rPr>
        <w:t>10</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可移动协作机械臂</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采购编号：JGYQ-2021TP-12</w:t>
      </w:r>
      <w:r>
        <w:rPr>
          <w:rFonts w:ascii="宋体" w:hAnsi="宋体"/>
          <w:sz w:val="28"/>
          <w:szCs w:val="28"/>
        </w:rPr>
        <w:t>9</w:t>
      </w:r>
    </w:p>
    <w:p>
      <w:pPr>
        <w:numPr>
          <w:ilvl w:val="0"/>
          <w:numId w:val="2"/>
        </w:numPr>
        <w:spacing w:line="360" w:lineRule="auto"/>
        <w:rPr>
          <w:rFonts w:ascii="宋体"/>
          <w:sz w:val="28"/>
          <w:szCs w:val="28"/>
        </w:rPr>
      </w:pPr>
      <w:r>
        <w:rPr>
          <w:rFonts w:hint="eastAsia" w:ascii="宋体" w:hAnsi="宋体"/>
          <w:sz w:val="28"/>
          <w:szCs w:val="28"/>
        </w:rPr>
        <w:t>采购项目：可移动协作机械臂</w:t>
      </w:r>
    </w:p>
    <w:p>
      <w:pPr>
        <w:numPr>
          <w:ilvl w:val="0"/>
          <w:numId w:val="2"/>
        </w:numPr>
        <w:spacing w:line="360" w:lineRule="auto"/>
        <w:rPr>
          <w:rFonts w:ascii="宋体"/>
          <w:sz w:val="28"/>
          <w:szCs w:val="28"/>
        </w:rPr>
      </w:pPr>
      <w:r>
        <w:rPr>
          <w:rFonts w:hint="eastAsia" w:ascii="宋体" w:hAnsi="宋体"/>
          <w:sz w:val="28"/>
          <w:szCs w:val="28"/>
        </w:rPr>
        <w:t>采购预算：本项目预算人民币</w:t>
      </w:r>
      <w:r>
        <w:rPr>
          <w:rFonts w:hint="eastAsia" w:ascii="宋体" w:hAnsi="宋体"/>
          <w:sz w:val="28"/>
          <w:szCs w:val="28"/>
          <w:lang w:val="en-US" w:eastAsia="zh-CN"/>
        </w:rPr>
        <w:t>55</w:t>
      </w:r>
      <w:r>
        <w:rPr>
          <w:rFonts w:hint="eastAsia" w:ascii="宋体" w:hAnsi="宋体"/>
          <w:sz w:val="28"/>
          <w:szCs w:val="28"/>
        </w:rPr>
        <w:t>0000元（最高控制价，人民币包干或需预留空间予用户支付报关报检及外贸代理等相关费用）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报价截止和磋商时间：202</w:t>
      </w:r>
      <w:r>
        <w:rPr>
          <w:rFonts w:hint="eastAsia" w:ascii="宋体" w:hAnsi="宋体"/>
          <w:sz w:val="28"/>
          <w:szCs w:val="28"/>
          <w:lang w:val="en-US" w:eastAsia="zh-CN"/>
        </w:rPr>
        <w:t>2</w:t>
      </w:r>
      <w:r>
        <w:rPr>
          <w:rFonts w:hint="eastAsia" w:ascii="宋体" w:hAnsi="宋体"/>
          <w:sz w:val="28"/>
          <w:szCs w:val="28"/>
        </w:rPr>
        <w:t>年1月</w:t>
      </w:r>
      <w:r>
        <w:rPr>
          <w:rFonts w:hint="eastAsia" w:ascii="宋体" w:hAnsi="宋体"/>
          <w:sz w:val="28"/>
          <w:szCs w:val="28"/>
          <w:lang w:val="en-US" w:eastAsia="zh-CN"/>
        </w:rPr>
        <w:t>21</w:t>
      </w:r>
      <w:r>
        <w:rPr>
          <w:rFonts w:hint="eastAsia" w:ascii="宋体" w:hAnsi="宋体"/>
          <w:sz w:val="28"/>
          <w:szCs w:val="28"/>
        </w:rPr>
        <w:t>日</w:t>
      </w:r>
      <w:r>
        <w:rPr>
          <w:rFonts w:hint="eastAsia" w:ascii="宋体" w:hAnsi="宋体"/>
          <w:sz w:val="28"/>
          <w:szCs w:val="28"/>
          <w:lang w:val="en-US" w:eastAsia="zh-CN"/>
        </w:rPr>
        <w:t>上午9</w:t>
      </w:r>
      <w:r>
        <w:rPr>
          <w:rFonts w:hint="eastAsia" w:ascii="宋体" w:hAnsi="宋体"/>
          <w:sz w:val="28"/>
          <w:szCs w:val="28"/>
        </w:rPr>
        <w:t>：30</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报名及磋商文件发售截至时间：报价人必须在202</w:t>
      </w:r>
      <w:r>
        <w:rPr>
          <w:rFonts w:hint="eastAsia" w:ascii="宋体" w:hAnsi="宋体"/>
          <w:sz w:val="28"/>
          <w:szCs w:val="28"/>
          <w:lang w:val="en-US" w:eastAsia="zh-CN"/>
        </w:rPr>
        <w:t>2</w:t>
      </w:r>
      <w:r>
        <w:rPr>
          <w:rFonts w:hint="eastAsia" w:ascii="宋体" w:hAnsi="宋体"/>
          <w:sz w:val="28"/>
          <w:szCs w:val="28"/>
        </w:rPr>
        <w:t>年</w:t>
      </w:r>
      <w:r>
        <w:rPr>
          <w:rFonts w:hint="eastAsia" w:ascii="宋体" w:hAnsi="宋体"/>
          <w:sz w:val="28"/>
          <w:szCs w:val="28"/>
          <w:lang w:val="en-US" w:eastAsia="zh-CN"/>
        </w:rPr>
        <w:t>1</w:t>
      </w:r>
      <w:r>
        <w:rPr>
          <w:rFonts w:hint="eastAsia" w:ascii="宋体" w:hAnsi="宋体"/>
          <w:sz w:val="28"/>
          <w:szCs w:val="28"/>
        </w:rPr>
        <w:t>月</w:t>
      </w:r>
      <w:r>
        <w:rPr>
          <w:rFonts w:hint="eastAsia" w:ascii="宋体" w:hAnsi="宋体"/>
          <w:sz w:val="28"/>
          <w:szCs w:val="28"/>
          <w:lang w:val="en-US" w:eastAsia="zh-CN"/>
        </w:rPr>
        <w:t>20</w:t>
      </w:r>
      <w:r>
        <w:rPr>
          <w:rFonts w:hint="eastAsia" w:ascii="宋体" w:hAnsi="宋体"/>
          <w:sz w:val="28"/>
          <w:szCs w:val="28"/>
        </w:rPr>
        <w:t>日下午15点前（节假日除外），以邮件方式进行报名（详见附件报名函），逾期视为放弃竞标机会。</w:t>
      </w:r>
    </w:p>
    <w:p>
      <w:pPr>
        <w:numPr>
          <w:ilvl w:val="0"/>
          <w:numId w:val="2"/>
        </w:numPr>
        <w:spacing w:after="100" w:afterAutospacing="1" w:line="360" w:lineRule="auto"/>
        <w:rPr>
          <w:rFonts w:ascii="宋体" w:hAnsi="宋体"/>
          <w:sz w:val="28"/>
          <w:szCs w:val="28"/>
        </w:rPr>
      </w:pPr>
      <w:r>
        <w:rPr>
          <w:rFonts w:hint="eastAsia" w:ascii="宋体" w:hAnsi="宋体"/>
          <w:sz w:val="28"/>
          <w:szCs w:val="28"/>
        </w:rPr>
        <w:t>开标地点：厦门市思明南路422号厦门大学颂恩楼</w:t>
      </w:r>
      <w:r>
        <w:rPr>
          <w:rFonts w:ascii="宋体" w:hAnsi="宋体"/>
          <w:sz w:val="28"/>
          <w:szCs w:val="28"/>
        </w:rPr>
        <w:t>615</w:t>
      </w:r>
      <w:r>
        <w:rPr>
          <w:rFonts w:hint="eastAsia" w:ascii="宋体" w:hAnsi="宋体"/>
          <w:sz w:val="28"/>
          <w:szCs w:val="28"/>
        </w:rPr>
        <w:t>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1558" w:leftChars="342" w:hanging="840" w:hangingChars="300"/>
        <w:jc w:val="left"/>
        <w:rPr>
          <w:rFonts w:hint="default" w:ascii="宋体" w:hAnsi="宋体" w:eastAsia="宋体" w:cs="宋体"/>
          <w:color w:val="000000"/>
          <w:sz w:val="28"/>
          <w:szCs w:val="28"/>
          <w:highlight w:val="none"/>
          <w:lang w:val="en-US" w:eastAsia="zh-CN"/>
        </w:rPr>
      </w:pPr>
      <w:r>
        <w:rPr>
          <w:rFonts w:hint="eastAsia" w:ascii="宋体" w:hAnsi="宋体"/>
          <w:sz w:val="28"/>
          <w:szCs w:val="28"/>
        </w:rPr>
        <w:t xml:space="preserve">技术需求方面请联系用户单位： </w:t>
      </w:r>
      <w:r>
        <w:rPr>
          <w:rFonts w:hint="eastAsia" w:ascii="宋体" w:hAnsi="宋体"/>
          <w:sz w:val="28"/>
          <w:szCs w:val="28"/>
          <w:highlight w:val="none"/>
          <w:lang w:val="en-US" w:eastAsia="zh-CN"/>
        </w:rPr>
        <w:t>汪</w:t>
      </w:r>
      <w:r>
        <w:rPr>
          <w:rFonts w:hint="eastAsia" w:ascii="宋体" w:hAnsi="宋体"/>
          <w:sz w:val="28"/>
          <w:szCs w:val="28"/>
          <w:highlight w:val="none"/>
        </w:rPr>
        <w:t>老师</w:t>
      </w:r>
      <w:r>
        <w:rPr>
          <w:rFonts w:hint="eastAsia" w:ascii="宋体" w:hAnsi="宋体"/>
          <w:sz w:val="28"/>
          <w:szCs w:val="28"/>
          <w:highlight w:val="none"/>
          <w:lang w:eastAsia="zh-CN"/>
        </w:rPr>
        <w:t>：</w:t>
      </w:r>
      <w:r>
        <w:rPr>
          <w:rFonts w:hint="eastAsia" w:ascii="宋体" w:hAnsi="宋体"/>
          <w:sz w:val="28"/>
          <w:szCs w:val="28"/>
          <w:highlight w:val="none"/>
          <w:lang w:val="en-US" w:eastAsia="zh-CN"/>
        </w:rPr>
        <w:t>15711516325</w:t>
      </w:r>
    </w:p>
    <w:p>
      <w:pPr>
        <w:spacing w:line="360" w:lineRule="auto"/>
        <w:ind w:left="720"/>
        <w:rPr>
          <w:rFonts w:ascii="宋体"/>
          <w:sz w:val="28"/>
          <w:szCs w:val="28"/>
          <w:highlight w:val="none"/>
        </w:rPr>
      </w:pPr>
      <w:r>
        <w:rPr>
          <w:rFonts w:hint="eastAsia" w:ascii="宋体" w:hAnsi="宋体"/>
          <w:sz w:val="28"/>
          <w:szCs w:val="28"/>
          <w:highlight w:val="none"/>
        </w:rPr>
        <w:t>磋商报名等方面请联系：</w:t>
      </w:r>
      <w:bookmarkStart w:id="14" w:name="_GoBack"/>
      <w:bookmarkEnd w:id="14"/>
    </w:p>
    <w:p>
      <w:pPr>
        <w:spacing w:line="360" w:lineRule="auto"/>
        <w:ind w:firstLine="840" w:firstLineChars="300"/>
        <w:rPr>
          <w:rFonts w:ascii="宋体" w:hAnsi="宋体"/>
          <w:sz w:val="28"/>
          <w:szCs w:val="28"/>
        </w:rPr>
      </w:pPr>
      <w:r>
        <w:rPr>
          <w:rFonts w:hint="eastAsia" w:ascii="宋体" w:hAnsi="宋体"/>
          <w:sz w:val="28"/>
          <w:szCs w:val="28"/>
        </w:rPr>
        <w:t>贺老师</w:t>
      </w:r>
      <w:r>
        <w:rPr>
          <w:rFonts w:ascii="宋体" w:hAnsi="宋体"/>
          <w:sz w:val="28"/>
          <w:szCs w:val="28"/>
        </w:rPr>
        <w:t xml:space="preserve"> </w:t>
      </w:r>
      <w:r>
        <w:rPr>
          <w:rFonts w:hint="eastAsia" w:ascii="宋体" w:hAnsi="宋体"/>
          <w:sz w:val="28"/>
          <w:szCs w:val="28"/>
        </w:rPr>
        <w:t>0592-2882502</w:t>
      </w:r>
    </w:p>
    <w:p>
      <w:pPr>
        <w:spacing w:line="360" w:lineRule="auto"/>
        <w:ind w:right="560" w:firstLine="840" w:firstLineChars="400"/>
        <w:rPr>
          <w:rFonts w:ascii="宋体" w:hAnsi="宋体"/>
          <w:sz w:val="28"/>
          <w:szCs w:val="28"/>
        </w:rPr>
      </w:pPr>
      <w:r>
        <w:fldChar w:fldCharType="begin"/>
      </w:r>
      <w:r>
        <w:instrText xml:space="preserve"> HYPERLINK "mailto:zyhe@xmu.edu.cn" </w:instrText>
      </w:r>
      <w:r>
        <w:fldChar w:fldCharType="separate"/>
      </w:r>
      <w:r>
        <w:rPr>
          <w:rStyle w:val="17"/>
          <w:rFonts w:hint="eastAsia" w:ascii="宋体" w:hAnsi="宋体"/>
          <w:sz w:val="28"/>
          <w:szCs w:val="28"/>
        </w:rPr>
        <w:t>zyhe@xmu.edu.cn</w:t>
      </w:r>
      <w:r>
        <w:rPr>
          <w:rStyle w:val="17"/>
          <w:rFonts w:hint="eastAsia" w:ascii="宋体" w:hAnsi="宋体"/>
          <w:sz w:val="28"/>
          <w:szCs w:val="28"/>
        </w:rPr>
        <w:fldChar w:fldCharType="end"/>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rPr>
      </w:pPr>
      <w:r>
        <w:rPr>
          <w:rFonts w:ascii="宋体" w:hAnsi="宋体"/>
          <w:sz w:val="28"/>
          <w:szCs w:val="28"/>
        </w:rPr>
        <w:t xml:space="preserve">                                 202</w:t>
      </w:r>
      <w:r>
        <w:rPr>
          <w:rFonts w:hint="eastAsia" w:ascii="宋体" w:hAnsi="宋体"/>
          <w:sz w:val="28"/>
          <w:szCs w:val="28"/>
          <w:lang w:val="en-US" w:eastAsia="zh-CN"/>
        </w:rPr>
        <w:t>2</w:t>
      </w:r>
      <w:r>
        <w:rPr>
          <w:rFonts w:hint="eastAsia" w:ascii="宋体" w:hAnsi="宋体"/>
          <w:sz w:val="28"/>
          <w:szCs w:val="28"/>
        </w:rPr>
        <w:t>年1月</w:t>
      </w:r>
      <w:r>
        <w:rPr>
          <w:rFonts w:hint="eastAsia" w:ascii="宋体" w:hAnsi="宋体"/>
          <w:sz w:val="28"/>
          <w:szCs w:val="28"/>
          <w:lang w:val="en-US" w:eastAsia="zh-CN"/>
        </w:rPr>
        <w:t>10</w:t>
      </w:r>
      <w:r>
        <w:rPr>
          <w:rFonts w:hint="eastAsia" w:ascii="宋体" w:hAnsi="宋体"/>
          <w:sz w:val="28"/>
          <w:szCs w:val="28"/>
        </w:rPr>
        <w:t>日</w:t>
      </w:r>
    </w:p>
    <w:p>
      <w:pPr>
        <w:spacing w:line="360" w:lineRule="auto"/>
        <w:ind w:left="720"/>
        <w:rPr>
          <w:rFonts w:ascii="宋体" w:hAnsi="宋体"/>
          <w:sz w:val="28"/>
          <w:szCs w:val="28"/>
        </w:rPr>
      </w:pPr>
    </w:p>
    <w:p>
      <w:pPr>
        <w:ind w:firstLine="640" w:firstLineChars="200"/>
        <w:jc w:val="center"/>
        <w:rPr>
          <w:sz w:val="28"/>
          <w:szCs w:val="28"/>
        </w:rPr>
      </w:pPr>
      <w:r>
        <w:rPr>
          <w:rFonts w:hint="eastAsia" w:ascii="黑体" w:hAnsi="黑体" w:eastAsia="黑体"/>
          <w:sz w:val="32"/>
          <w:szCs w:val="32"/>
        </w:rPr>
        <w:t>投标人须知前附表</w:t>
      </w:r>
    </w:p>
    <w:tbl>
      <w:tblPr>
        <w:tblStyle w:val="13"/>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szCs w:val="28"/>
              </w:rPr>
            </w:pPr>
            <w:r>
              <w:rPr>
                <w:rFonts w:hint="eastAsia" w:ascii="宋体" w:hAnsi="宋体"/>
                <w:bCs/>
                <w:szCs w:val="28"/>
              </w:rPr>
              <w:t>序号</w:t>
            </w:r>
          </w:p>
        </w:tc>
        <w:tc>
          <w:tcPr>
            <w:tcW w:w="2415" w:type="dxa"/>
            <w:vAlign w:val="center"/>
          </w:tcPr>
          <w:p>
            <w:pPr>
              <w:jc w:val="center"/>
              <w:rPr>
                <w:rFonts w:ascii="宋体" w:hAnsi="宋体"/>
                <w:bCs/>
                <w:szCs w:val="28"/>
              </w:rPr>
            </w:pPr>
            <w:r>
              <w:rPr>
                <w:rFonts w:hint="eastAsia" w:ascii="宋体" w:hAnsi="宋体"/>
                <w:bCs/>
                <w:szCs w:val="28"/>
              </w:rPr>
              <w:t>内容</w:t>
            </w:r>
          </w:p>
        </w:tc>
        <w:tc>
          <w:tcPr>
            <w:tcW w:w="6147" w:type="dxa"/>
            <w:vAlign w:val="center"/>
          </w:tcPr>
          <w:p>
            <w:pPr>
              <w:jc w:val="center"/>
              <w:rPr>
                <w:rFonts w:ascii="宋体" w:hAnsi="宋体"/>
                <w:bCs/>
                <w:szCs w:val="28"/>
              </w:rPr>
            </w:pPr>
            <w:r>
              <w:rPr>
                <w:rFonts w:hint="eastAsia" w:ascii="宋体" w:hAnsi="宋体"/>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pPr>
              <w:jc w:val="center"/>
              <w:rPr>
                <w:rFonts w:ascii="宋体" w:hAnsi="宋体"/>
                <w:bCs/>
                <w:szCs w:val="28"/>
              </w:rPr>
            </w:pPr>
            <w:r>
              <w:rPr>
                <w:rFonts w:hint="eastAsia" w:ascii="宋体" w:hAnsi="宋体"/>
                <w:bCs/>
                <w:szCs w:val="28"/>
              </w:rPr>
              <w:t>1</w:t>
            </w:r>
          </w:p>
        </w:tc>
        <w:tc>
          <w:tcPr>
            <w:tcW w:w="2415" w:type="dxa"/>
            <w:vAlign w:val="center"/>
          </w:tcPr>
          <w:p>
            <w:pPr>
              <w:pStyle w:val="31"/>
              <w:spacing w:before="156" w:beforeLines="50" w:after="156" w:afterLines="50"/>
              <w:rPr>
                <w:rFonts w:ascii="宋体" w:hAnsi="宋体" w:eastAsia="宋体"/>
                <w:b w:val="0"/>
                <w:sz w:val="21"/>
                <w:szCs w:val="28"/>
              </w:rPr>
            </w:pPr>
            <w:r>
              <w:rPr>
                <w:rFonts w:hint="eastAsia" w:ascii="宋体" w:hAnsi="宋体" w:eastAsia="宋体"/>
                <w:b w:val="0"/>
                <w:sz w:val="21"/>
                <w:szCs w:val="28"/>
              </w:rPr>
              <w:t>项目名称</w:t>
            </w:r>
          </w:p>
        </w:tc>
        <w:tc>
          <w:tcPr>
            <w:tcW w:w="6147" w:type="dxa"/>
            <w:vAlign w:val="center"/>
          </w:tcPr>
          <w:p>
            <w:pPr>
              <w:pStyle w:val="31"/>
              <w:spacing w:before="156" w:beforeLines="50" w:after="156" w:afterLines="50"/>
              <w:rPr>
                <w:rFonts w:ascii="宋体" w:hAnsi="宋体" w:eastAsia="宋体"/>
                <w:sz w:val="21"/>
                <w:szCs w:val="28"/>
              </w:rPr>
            </w:pPr>
            <w:r>
              <w:rPr>
                <w:rFonts w:hint="eastAsia" w:ascii="宋体" w:hAnsi="宋体" w:eastAsia="宋体"/>
                <w:sz w:val="21"/>
                <w:szCs w:val="28"/>
              </w:rPr>
              <w:t>嘉庚创新实验室可移动协作机械臂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pPr>
              <w:jc w:val="center"/>
              <w:rPr>
                <w:rFonts w:ascii="宋体" w:hAnsi="宋体"/>
                <w:bCs/>
                <w:szCs w:val="28"/>
              </w:rPr>
            </w:pPr>
            <w:r>
              <w:rPr>
                <w:rFonts w:hint="eastAsia" w:ascii="宋体" w:hAnsi="宋体"/>
                <w:bCs/>
                <w:szCs w:val="28"/>
              </w:rPr>
              <w:t>2</w:t>
            </w:r>
          </w:p>
        </w:tc>
        <w:tc>
          <w:tcPr>
            <w:tcW w:w="2415" w:type="dxa"/>
            <w:vAlign w:val="center"/>
          </w:tcPr>
          <w:p>
            <w:pPr>
              <w:rPr>
                <w:rFonts w:ascii="宋体" w:hAnsi="宋体"/>
                <w:bCs/>
                <w:szCs w:val="28"/>
              </w:rPr>
            </w:pPr>
            <w:r>
              <w:rPr>
                <w:rFonts w:hint="eastAsia" w:ascii="宋体" w:hAnsi="宋体"/>
                <w:bCs/>
                <w:szCs w:val="28"/>
              </w:rPr>
              <w:t>代理商应提交资料</w:t>
            </w:r>
          </w:p>
        </w:tc>
        <w:tc>
          <w:tcPr>
            <w:tcW w:w="6147" w:type="dxa"/>
            <w:vAlign w:val="center"/>
          </w:tcPr>
          <w:p>
            <w:pPr>
              <w:pStyle w:val="32"/>
              <w:spacing w:before="156" w:beforeLines="50" w:after="156" w:afterLines="50"/>
              <w:ind w:left="0"/>
              <w:rPr>
                <w:color w:val="auto"/>
                <w:szCs w:val="21"/>
              </w:rPr>
            </w:pPr>
            <w:r>
              <w:rPr>
                <w:rFonts w:hint="eastAsia"/>
                <w:color w:val="auto"/>
                <w:szCs w:val="21"/>
              </w:rPr>
              <w:t>★进口货物供应商必须提供生产厂家的授权经销代理证书的有效复印件（原件备查）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pPr>
              <w:jc w:val="center"/>
              <w:rPr>
                <w:rFonts w:ascii="宋体" w:hAnsi="宋体"/>
                <w:bCs/>
                <w:szCs w:val="28"/>
              </w:rPr>
            </w:pPr>
            <w:r>
              <w:rPr>
                <w:rFonts w:hint="eastAsia" w:ascii="宋体" w:hAnsi="宋体"/>
                <w:bCs/>
                <w:szCs w:val="28"/>
              </w:rPr>
              <w:t>3</w:t>
            </w:r>
          </w:p>
        </w:tc>
        <w:tc>
          <w:tcPr>
            <w:tcW w:w="2415" w:type="dxa"/>
            <w:vAlign w:val="center"/>
          </w:tcPr>
          <w:p>
            <w:pPr>
              <w:jc w:val="left"/>
              <w:rPr>
                <w:rFonts w:ascii="宋体" w:hAnsi="宋体"/>
                <w:bCs/>
                <w:szCs w:val="28"/>
              </w:rPr>
            </w:pPr>
            <w:r>
              <w:rPr>
                <w:rFonts w:hint="eastAsia" w:ascii="宋体" w:hAnsi="宋体"/>
                <w:bCs/>
                <w:szCs w:val="28"/>
              </w:rPr>
              <w:t>是否允许联合体投标</w:t>
            </w:r>
          </w:p>
        </w:tc>
        <w:tc>
          <w:tcPr>
            <w:tcW w:w="6147" w:type="dxa"/>
            <w:vAlign w:val="center"/>
          </w:tcPr>
          <w:p>
            <w:pPr>
              <w:pStyle w:val="7"/>
              <w:spacing w:before="156" w:beforeLines="50" w:after="156" w:afterLines="50"/>
              <w:rPr>
                <w:rFonts w:hAnsi="宋体"/>
                <w:bCs/>
              </w:rPr>
            </w:pPr>
            <w:r>
              <w:rPr>
                <w:rFonts w:hint="eastAsia"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4</w:t>
            </w:r>
          </w:p>
        </w:tc>
        <w:tc>
          <w:tcPr>
            <w:tcW w:w="2415" w:type="dxa"/>
            <w:vAlign w:val="center"/>
          </w:tcPr>
          <w:p>
            <w:pPr>
              <w:rPr>
                <w:rFonts w:ascii="宋体" w:hAnsi="宋体"/>
                <w:b/>
                <w:bCs/>
                <w:szCs w:val="28"/>
              </w:rPr>
            </w:pPr>
            <w:r>
              <w:rPr>
                <w:rFonts w:hint="eastAsia" w:ascii="宋体" w:hAnsi="宋体"/>
                <w:b/>
                <w:bCs/>
                <w:szCs w:val="28"/>
              </w:rPr>
              <w:t>资格性要求</w:t>
            </w:r>
          </w:p>
        </w:tc>
        <w:tc>
          <w:tcPr>
            <w:tcW w:w="6147" w:type="dxa"/>
            <w:vAlign w:val="center"/>
          </w:tcPr>
          <w:p>
            <w:pPr>
              <w:pStyle w:val="7"/>
              <w:tabs>
                <w:tab w:val="left" w:pos="660"/>
              </w:tabs>
              <w:rPr>
                <w:rFonts w:hAnsi="宋体"/>
                <w:bCs/>
              </w:rPr>
            </w:pPr>
            <w:r>
              <w:rPr>
                <w:rFonts w:hint="eastAsia" w:hAnsi="宋体"/>
                <w:bCs/>
              </w:rPr>
              <w:t>1.★投标书；</w:t>
            </w:r>
          </w:p>
          <w:p>
            <w:pPr>
              <w:pStyle w:val="7"/>
              <w:tabs>
                <w:tab w:val="left" w:pos="660"/>
              </w:tabs>
              <w:rPr>
                <w:rFonts w:hAnsi="宋体"/>
                <w:bCs/>
              </w:rPr>
            </w:pPr>
            <w:r>
              <w:rPr>
                <w:rFonts w:hint="eastAsia" w:hAnsi="宋体"/>
                <w:bCs/>
              </w:rPr>
              <w:t>2.★法定代表人授权委托书；</w:t>
            </w:r>
          </w:p>
          <w:p>
            <w:pPr>
              <w:pStyle w:val="7"/>
              <w:tabs>
                <w:tab w:val="left" w:pos="660"/>
              </w:tabs>
              <w:rPr>
                <w:rFonts w:hAnsi="宋体"/>
                <w:bCs/>
              </w:rPr>
            </w:pPr>
            <w:r>
              <w:rPr>
                <w:rFonts w:hint="eastAsia" w:hAnsi="宋体"/>
                <w:bCs/>
              </w:rPr>
              <w:t>3.★营业执照副本复印件，并加盖投标人公章；</w:t>
            </w:r>
          </w:p>
          <w:p>
            <w:pPr>
              <w:pStyle w:val="7"/>
              <w:tabs>
                <w:tab w:val="left" w:pos="660"/>
              </w:tabs>
              <w:ind w:left="210" w:hanging="210" w:hangingChars="100"/>
              <w:rPr>
                <w:rFonts w:hAnsi="宋体"/>
                <w:bCs/>
              </w:rPr>
            </w:pPr>
            <w:r>
              <w:rPr>
                <w:rFonts w:hint="eastAsia" w:hAnsi="宋体"/>
                <w:bCs/>
              </w:rPr>
              <w:t>4.★参加政府采购活动前3年内（开业不足三年的，自开业以来）在经营活动中没有重大违法记录的书面声明；</w:t>
            </w:r>
          </w:p>
          <w:p>
            <w:pPr>
              <w:pStyle w:val="7"/>
              <w:tabs>
                <w:tab w:val="left" w:pos="660"/>
              </w:tabs>
              <w:rPr>
                <w:rFonts w:hAnsi="宋体"/>
                <w:bCs/>
              </w:rPr>
            </w:pPr>
            <w:r>
              <w:rPr>
                <w:rFonts w:hint="eastAsia" w:hAnsi="宋体"/>
                <w:bCs/>
              </w:rPr>
              <w:t>5.★廉政承诺书</w:t>
            </w:r>
          </w:p>
          <w:p>
            <w:pPr>
              <w:pStyle w:val="7"/>
              <w:tabs>
                <w:tab w:val="left" w:pos="660"/>
              </w:tabs>
              <w:ind w:left="210" w:hanging="210" w:hangingChars="100"/>
              <w:rPr>
                <w:rFonts w:hAnsi="宋体"/>
                <w:bCs/>
              </w:rPr>
            </w:pPr>
            <w:r>
              <w:rPr>
                <w:rFonts w:hint="eastAsia" w:hAnsi="宋体"/>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pStyle w:val="7"/>
              <w:tabs>
                <w:tab w:val="left" w:pos="660"/>
              </w:tabs>
              <w:ind w:firstLine="211" w:firstLineChars="100"/>
              <w:rPr>
                <w:rFonts w:hAnsi="宋体"/>
                <w:b/>
                <w:bCs/>
              </w:rPr>
            </w:pPr>
            <w:r>
              <w:rPr>
                <w:rFonts w:hint="eastAsia" w:hAnsi="宋体"/>
                <w:b/>
                <w:bCs/>
              </w:rPr>
              <w:t>以上缺少任何一项，将无法通过资格性审查被视为无效投标。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5</w:t>
            </w:r>
          </w:p>
        </w:tc>
        <w:tc>
          <w:tcPr>
            <w:tcW w:w="2415" w:type="dxa"/>
            <w:vAlign w:val="center"/>
          </w:tcPr>
          <w:p>
            <w:pPr>
              <w:rPr>
                <w:rFonts w:ascii="宋体" w:hAnsi="宋体"/>
                <w:bCs/>
                <w:szCs w:val="28"/>
              </w:rPr>
            </w:pPr>
            <w:r>
              <w:rPr>
                <w:rFonts w:hint="eastAsia" w:ascii="宋体" w:hAnsi="宋体"/>
                <w:bCs/>
                <w:szCs w:val="28"/>
              </w:rPr>
              <w:t>报价人应提交的</w:t>
            </w:r>
          </w:p>
          <w:p>
            <w:pPr>
              <w:rPr>
                <w:rFonts w:ascii="宋体" w:hAnsi="宋体"/>
                <w:bCs/>
                <w:szCs w:val="28"/>
              </w:rPr>
            </w:pPr>
            <w:r>
              <w:rPr>
                <w:rFonts w:hint="eastAsia" w:ascii="宋体" w:hAnsi="宋体"/>
                <w:bCs/>
                <w:szCs w:val="28"/>
              </w:rPr>
              <w:t>技术文件</w:t>
            </w:r>
          </w:p>
        </w:tc>
        <w:tc>
          <w:tcPr>
            <w:tcW w:w="6147" w:type="dxa"/>
            <w:vAlign w:val="center"/>
          </w:tcPr>
          <w:p>
            <w:pPr>
              <w:pStyle w:val="7"/>
              <w:tabs>
                <w:tab w:val="left" w:pos="660"/>
              </w:tabs>
              <w:rPr>
                <w:rFonts w:hAnsi="宋体"/>
                <w:bCs/>
              </w:rPr>
            </w:pPr>
            <w:r>
              <w:rPr>
                <w:rFonts w:hint="eastAsia" w:hAnsi="宋体"/>
                <w:bCs/>
              </w:rPr>
              <w:t xml:space="preserve">1.报价一览表； </w:t>
            </w:r>
          </w:p>
          <w:p>
            <w:pPr>
              <w:pStyle w:val="7"/>
              <w:tabs>
                <w:tab w:val="left" w:pos="660"/>
              </w:tabs>
              <w:rPr>
                <w:rFonts w:hAnsi="宋体"/>
                <w:bCs/>
              </w:rPr>
            </w:pPr>
            <w:r>
              <w:rPr>
                <w:rFonts w:hint="eastAsia" w:hAnsi="宋体"/>
                <w:bCs/>
              </w:rPr>
              <w:t>2.报价货物简要说明一览表；</w:t>
            </w:r>
          </w:p>
          <w:p>
            <w:pPr>
              <w:pStyle w:val="7"/>
              <w:tabs>
                <w:tab w:val="left" w:pos="660"/>
              </w:tabs>
              <w:rPr>
                <w:rFonts w:hAnsi="宋体"/>
                <w:bCs/>
              </w:rPr>
            </w:pPr>
            <w:r>
              <w:rPr>
                <w:rFonts w:hint="eastAsia" w:hAnsi="宋体"/>
                <w:bCs/>
              </w:rPr>
              <w:t>3.报价货物技术偏离表；</w:t>
            </w:r>
          </w:p>
          <w:p>
            <w:pPr>
              <w:pStyle w:val="7"/>
              <w:tabs>
                <w:tab w:val="left" w:pos="660"/>
              </w:tabs>
              <w:rPr>
                <w:rFonts w:hAnsi="宋体"/>
                <w:bCs/>
              </w:rPr>
            </w:pPr>
            <w:r>
              <w:rPr>
                <w:rFonts w:hint="eastAsia" w:hAnsi="宋体"/>
                <w:bCs/>
                <w:lang w:val="en-US" w:eastAsia="zh-CN"/>
              </w:rPr>
              <w:t>4</w:t>
            </w:r>
            <w:r>
              <w:rPr>
                <w:rFonts w:hint="eastAsia" w:hAnsi="宋体"/>
                <w:bCs/>
              </w:rPr>
              <w:t>.技术方案；</w:t>
            </w:r>
          </w:p>
          <w:p>
            <w:pPr>
              <w:pStyle w:val="7"/>
              <w:tabs>
                <w:tab w:val="left" w:pos="660"/>
              </w:tabs>
              <w:rPr>
                <w:rFonts w:hAnsi="宋体"/>
                <w:bCs/>
              </w:rPr>
            </w:pPr>
            <w:r>
              <w:rPr>
                <w:rFonts w:hint="eastAsia" w:hAnsi="宋体"/>
                <w:bCs/>
                <w:lang w:val="en-US" w:eastAsia="zh-CN"/>
              </w:rPr>
              <w:t>5</w:t>
            </w:r>
            <w:r>
              <w:rPr>
                <w:rFonts w:hint="eastAsia" w:hAnsi="宋体"/>
                <w:bCs/>
              </w:rPr>
              <w:t>.实施方案（含项目实施进度计划表）；</w:t>
            </w:r>
          </w:p>
          <w:p>
            <w:pPr>
              <w:pStyle w:val="7"/>
              <w:tabs>
                <w:tab w:val="left" w:pos="660"/>
              </w:tabs>
              <w:rPr>
                <w:rFonts w:hAnsi="宋体"/>
                <w:bCs/>
              </w:rPr>
            </w:pPr>
            <w:r>
              <w:rPr>
                <w:rFonts w:hint="eastAsia" w:hAnsi="宋体"/>
                <w:bCs/>
                <w:lang w:val="en-US" w:eastAsia="zh-CN"/>
              </w:rPr>
              <w:t>6</w:t>
            </w:r>
            <w:r>
              <w:rPr>
                <w:rFonts w:hint="eastAsia" w:hAnsi="宋体"/>
                <w:bCs/>
              </w:rPr>
              <w:t>.验收方案；</w:t>
            </w:r>
          </w:p>
          <w:p>
            <w:pPr>
              <w:pStyle w:val="7"/>
              <w:tabs>
                <w:tab w:val="left" w:pos="660"/>
              </w:tabs>
              <w:rPr>
                <w:rFonts w:hAnsi="宋体"/>
                <w:bCs/>
              </w:rPr>
            </w:pPr>
            <w:r>
              <w:rPr>
                <w:rFonts w:hint="eastAsia" w:hAnsi="宋体"/>
                <w:bCs/>
                <w:lang w:val="en-US" w:eastAsia="zh-CN"/>
              </w:rPr>
              <w:t>7</w:t>
            </w:r>
            <w:r>
              <w:rPr>
                <w:rFonts w:hint="eastAsia" w:hAnsi="宋体"/>
                <w:bCs/>
              </w:rPr>
              <w:t>.培训及售后服务方案；</w:t>
            </w:r>
          </w:p>
          <w:p>
            <w:pPr>
              <w:pStyle w:val="7"/>
              <w:rPr>
                <w:rFonts w:hAnsi="宋体"/>
                <w:bCs/>
              </w:rPr>
            </w:pPr>
            <w:r>
              <w:rPr>
                <w:rFonts w:hint="eastAsia" w:hAnsi="宋体"/>
                <w:bCs/>
                <w:lang w:val="en-US" w:eastAsia="zh-CN"/>
              </w:rPr>
              <w:t>8</w:t>
            </w:r>
            <w:r>
              <w:rPr>
                <w:rFonts w:hint="eastAsia" w:hAnsi="宋体"/>
                <w:bCs/>
              </w:rPr>
              <w:t>.报价人认为需要提供的其它说明和资料。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6</w:t>
            </w:r>
          </w:p>
        </w:tc>
        <w:tc>
          <w:tcPr>
            <w:tcW w:w="2415" w:type="dxa"/>
            <w:vAlign w:val="center"/>
          </w:tcPr>
          <w:p>
            <w:pPr>
              <w:rPr>
                <w:rFonts w:ascii="宋体" w:hAnsi="宋体"/>
                <w:szCs w:val="28"/>
              </w:rPr>
            </w:pPr>
            <w:r>
              <w:rPr>
                <w:rFonts w:hint="eastAsia" w:ascii="宋体" w:hAnsi="宋体"/>
                <w:szCs w:val="28"/>
              </w:rPr>
              <w:t>报价人自行编写的</w:t>
            </w:r>
          </w:p>
          <w:p>
            <w:pPr>
              <w:rPr>
                <w:rFonts w:ascii="宋体" w:hAnsi="宋体"/>
                <w:bCs/>
                <w:szCs w:val="28"/>
              </w:rPr>
            </w:pPr>
            <w:r>
              <w:rPr>
                <w:rFonts w:hint="eastAsia" w:ascii="宋体" w:hAnsi="宋体"/>
                <w:szCs w:val="28"/>
              </w:rPr>
              <w:t>技术文件</w:t>
            </w:r>
          </w:p>
        </w:tc>
        <w:tc>
          <w:tcPr>
            <w:tcW w:w="6147" w:type="dxa"/>
            <w:vAlign w:val="center"/>
          </w:tcPr>
          <w:p>
            <w:pPr>
              <w:pStyle w:val="7"/>
              <w:rPr>
                <w:rFonts w:hAnsi="宋体"/>
                <w:bCs/>
              </w:rPr>
            </w:pPr>
            <w:r>
              <w:rPr>
                <w:rFonts w:hint="eastAsia" w:hAnsi="宋体"/>
                <w:bCs/>
              </w:rPr>
              <w:t>应包括但不仅限于以下内容：</w:t>
            </w:r>
          </w:p>
          <w:p>
            <w:pPr>
              <w:pStyle w:val="7"/>
              <w:rPr>
                <w:rFonts w:hAnsi="宋体"/>
                <w:bCs/>
              </w:rPr>
            </w:pPr>
            <w:r>
              <w:rPr>
                <w:rFonts w:hint="eastAsia" w:hAnsi="宋体"/>
                <w:bCs/>
              </w:rPr>
              <w:t>1）报价设备数量、配置说明；</w:t>
            </w:r>
          </w:p>
          <w:p>
            <w:pPr>
              <w:pStyle w:val="7"/>
              <w:rPr>
                <w:rFonts w:hAnsi="宋体"/>
                <w:bCs/>
              </w:rPr>
            </w:pPr>
            <w:r>
              <w:rPr>
                <w:rFonts w:hint="eastAsia" w:hAnsi="宋体"/>
                <w:bCs/>
              </w:rPr>
              <w:t>2）技术响应方案；</w:t>
            </w:r>
          </w:p>
          <w:p>
            <w:pPr>
              <w:pStyle w:val="7"/>
              <w:rPr>
                <w:rFonts w:hAnsi="宋体"/>
                <w:bCs/>
              </w:rPr>
            </w:pPr>
            <w:r>
              <w:rPr>
                <w:rFonts w:hint="eastAsia" w:hAnsi="宋体"/>
                <w:bCs/>
              </w:rPr>
              <w:t>3）技术参数应答；</w:t>
            </w:r>
          </w:p>
          <w:p>
            <w:pPr>
              <w:pStyle w:val="7"/>
              <w:rPr>
                <w:rFonts w:hAnsi="宋体"/>
                <w:bCs/>
              </w:rPr>
            </w:pPr>
            <w:r>
              <w:rPr>
                <w:rFonts w:hint="eastAsia" w:hAnsi="宋体"/>
                <w:bCs/>
              </w:rPr>
              <w:t>4）公开发行的报价产品彩页或产品技术参数说明；</w:t>
            </w:r>
          </w:p>
          <w:p>
            <w:pPr>
              <w:pStyle w:val="7"/>
            </w:pPr>
            <w:r>
              <w:rPr>
                <w:rFonts w:hint="eastAsia" w:hAnsi="宋体"/>
                <w:bCs/>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pPr>
              <w:jc w:val="center"/>
              <w:rPr>
                <w:rFonts w:ascii="宋体" w:hAnsi="宋体"/>
                <w:bCs/>
                <w:szCs w:val="28"/>
              </w:rPr>
            </w:pPr>
            <w:r>
              <w:rPr>
                <w:rFonts w:hint="eastAsia" w:ascii="宋体" w:hAnsi="宋体"/>
                <w:bCs/>
                <w:szCs w:val="28"/>
              </w:rPr>
              <w:t>7</w:t>
            </w:r>
          </w:p>
        </w:tc>
        <w:tc>
          <w:tcPr>
            <w:tcW w:w="2415" w:type="dxa"/>
            <w:vAlign w:val="center"/>
          </w:tcPr>
          <w:p>
            <w:pPr>
              <w:rPr>
                <w:rFonts w:ascii="宋体" w:hAnsi="宋体"/>
                <w:bCs/>
                <w:szCs w:val="28"/>
              </w:rPr>
            </w:pPr>
            <w:r>
              <w:rPr>
                <w:rFonts w:hint="eastAsia" w:ascii="宋体" w:hAnsi="宋体"/>
                <w:bCs/>
                <w:szCs w:val="28"/>
              </w:rPr>
              <w:t>报价文件份数</w:t>
            </w:r>
          </w:p>
        </w:tc>
        <w:tc>
          <w:tcPr>
            <w:tcW w:w="6147" w:type="dxa"/>
            <w:vAlign w:val="center"/>
          </w:tcPr>
          <w:p>
            <w:pPr>
              <w:pStyle w:val="32"/>
              <w:spacing w:before="0" w:after="0" w:line="240" w:lineRule="auto"/>
              <w:ind w:left="0"/>
              <w:rPr>
                <w:bCs/>
                <w:color w:val="auto"/>
                <w:szCs w:val="21"/>
              </w:rPr>
            </w:pPr>
            <w:r>
              <w:rPr>
                <w:rFonts w:hint="eastAsia"/>
                <w:bCs/>
                <w:szCs w:val="28"/>
              </w:rPr>
              <w:t>磋商报价文件一式4份（其中正本1份，副本3份）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pPr>
              <w:jc w:val="center"/>
              <w:rPr>
                <w:rFonts w:ascii="宋体" w:hAnsi="宋体"/>
                <w:bCs/>
                <w:szCs w:val="28"/>
              </w:rPr>
            </w:pPr>
            <w:r>
              <w:rPr>
                <w:rFonts w:hint="eastAsia" w:ascii="宋体" w:hAnsi="宋体"/>
                <w:bCs/>
                <w:szCs w:val="28"/>
              </w:rPr>
              <w:t>8</w:t>
            </w:r>
          </w:p>
        </w:tc>
        <w:tc>
          <w:tcPr>
            <w:tcW w:w="2415" w:type="dxa"/>
            <w:vAlign w:val="center"/>
          </w:tcPr>
          <w:p>
            <w:pPr>
              <w:rPr>
                <w:rFonts w:ascii="宋体" w:hAnsi="宋体"/>
                <w:bCs/>
                <w:szCs w:val="28"/>
              </w:rPr>
            </w:pPr>
            <w:r>
              <w:rPr>
                <w:rFonts w:hint="eastAsia" w:ascii="宋体" w:hAnsi="宋体"/>
                <w:bCs/>
                <w:szCs w:val="28"/>
              </w:rPr>
              <w:t>其他要求</w:t>
            </w:r>
          </w:p>
        </w:tc>
        <w:tc>
          <w:tcPr>
            <w:tcW w:w="6147" w:type="dxa"/>
            <w:vAlign w:val="center"/>
          </w:tcPr>
          <w:p>
            <w:pPr>
              <w:pStyle w:val="32"/>
              <w:spacing w:before="0" w:after="0" w:line="240" w:lineRule="auto"/>
              <w:ind w:left="0"/>
              <w:rPr>
                <w:bCs/>
                <w:color w:val="auto"/>
                <w:szCs w:val="21"/>
              </w:rPr>
            </w:pPr>
            <w:r>
              <w:rPr>
                <w:rFonts w:hint="eastAsia"/>
                <w:bCs/>
                <w:color w:val="auto"/>
                <w:szCs w:val="21"/>
              </w:rPr>
              <w:t>详见报价文件要求</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23"/>
        <w:numPr>
          <w:ilvl w:val="0"/>
          <w:numId w:val="3"/>
        </w:numPr>
        <w:spacing w:line="360" w:lineRule="auto"/>
        <w:ind w:firstLineChars="0"/>
        <w:rPr>
          <w:b/>
          <w:bCs/>
          <w:color w:val="000000"/>
          <w:sz w:val="28"/>
        </w:rPr>
      </w:pPr>
      <w:r>
        <w:rPr>
          <w:rFonts w:hint="eastAsia"/>
          <w:b/>
          <w:bCs/>
          <w:color w:val="000000"/>
          <w:sz w:val="28"/>
        </w:rPr>
        <w:t>采购项目要求一览表：</w:t>
      </w:r>
    </w:p>
    <w:tbl>
      <w:tblPr>
        <w:tblStyle w:val="13"/>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43"/>
        <w:gridCol w:w="2355"/>
        <w:gridCol w:w="1290"/>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043" w:type="dxa"/>
            <w:shd w:val="clear" w:color="000000" w:fill="FFFFFF"/>
            <w:vAlign w:val="center"/>
          </w:tcPr>
          <w:p>
            <w:pPr>
              <w:widowControl/>
              <w:jc w:val="center"/>
              <w:rPr>
                <w:rFonts w:ascii="宋体" w:hAnsi="宋体"/>
                <w:kern w:val="0"/>
                <w:sz w:val="24"/>
              </w:rPr>
            </w:pPr>
            <w:r>
              <w:rPr>
                <w:rFonts w:hint="eastAsia" w:ascii="宋体" w:hAnsi="宋体"/>
                <w:kern w:val="0"/>
                <w:sz w:val="24"/>
              </w:rPr>
              <w:t>总价格</w:t>
            </w:r>
          </w:p>
        </w:tc>
        <w:tc>
          <w:tcPr>
            <w:tcW w:w="2355"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1290"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3006"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4" w:type="dxa"/>
            <w:vAlign w:val="center"/>
          </w:tcPr>
          <w:p>
            <w:pPr>
              <w:widowControl/>
              <w:jc w:val="center"/>
              <w:rPr>
                <w:color w:val="000000"/>
                <w:kern w:val="0"/>
                <w:sz w:val="20"/>
                <w:szCs w:val="20"/>
              </w:rPr>
            </w:pPr>
            <w:r>
              <w:rPr>
                <w:color w:val="000000"/>
                <w:kern w:val="0"/>
                <w:sz w:val="20"/>
                <w:szCs w:val="20"/>
              </w:rPr>
              <w:t>1</w:t>
            </w:r>
          </w:p>
        </w:tc>
        <w:tc>
          <w:tcPr>
            <w:tcW w:w="1043" w:type="dxa"/>
            <w:shd w:val="clear" w:color="000000" w:fill="auto"/>
            <w:vAlign w:val="center"/>
          </w:tcPr>
          <w:p>
            <w:pPr>
              <w:widowControl/>
              <w:jc w:val="center"/>
              <w:rPr>
                <w:sz w:val="24"/>
                <w:highlight w:val="none"/>
              </w:rPr>
            </w:pPr>
            <w:r>
              <w:rPr>
                <w:rFonts w:hint="eastAsia"/>
                <w:sz w:val="24"/>
                <w:highlight w:val="none"/>
              </w:rPr>
              <w:t>550000</w:t>
            </w:r>
          </w:p>
        </w:tc>
        <w:tc>
          <w:tcPr>
            <w:tcW w:w="2355" w:type="dxa"/>
            <w:shd w:val="clear" w:color="000000" w:fill="auto"/>
            <w:vAlign w:val="center"/>
          </w:tcPr>
          <w:p>
            <w:pPr>
              <w:widowControl/>
              <w:jc w:val="center"/>
              <w:rPr>
                <w:sz w:val="24"/>
                <w:highlight w:val="none"/>
              </w:rPr>
            </w:pPr>
            <w:r>
              <w:rPr>
                <w:rFonts w:hint="eastAsia"/>
                <w:sz w:val="24"/>
                <w:highlight w:val="none"/>
              </w:rPr>
              <w:t>可移动协作机械臂</w:t>
            </w:r>
          </w:p>
        </w:tc>
        <w:tc>
          <w:tcPr>
            <w:tcW w:w="1290" w:type="dxa"/>
            <w:shd w:val="clear" w:color="000000" w:fill="auto"/>
            <w:vAlign w:val="center"/>
          </w:tcPr>
          <w:p>
            <w:pPr>
              <w:widowControl/>
              <w:jc w:val="center"/>
              <w:rPr>
                <w:kern w:val="0"/>
                <w:sz w:val="28"/>
                <w:szCs w:val="20"/>
                <w:highlight w:val="none"/>
              </w:rPr>
            </w:pPr>
            <w:r>
              <w:rPr>
                <w:rFonts w:hint="eastAsia"/>
                <w:kern w:val="0"/>
                <w:sz w:val="28"/>
                <w:szCs w:val="20"/>
                <w:highlight w:val="none"/>
              </w:rPr>
              <w:t>1</w:t>
            </w:r>
          </w:p>
        </w:tc>
        <w:tc>
          <w:tcPr>
            <w:tcW w:w="3006" w:type="dxa"/>
            <w:shd w:val="clear" w:color="000000" w:fill="auto"/>
            <w:vAlign w:val="center"/>
          </w:tcPr>
          <w:p>
            <w:pPr>
              <w:jc w:val="left"/>
              <w:rPr>
                <w:rFonts w:hint="eastAsia" w:ascii="宋体" w:hAnsi="宋体"/>
                <w:spacing w:val="24"/>
                <w:szCs w:val="21"/>
                <w:highlight w:val="none"/>
              </w:rPr>
            </w:pPr>
            <w:r>
              <w:rPr>
                <w:rFonts w:hint="eastAsia" w:ascii="宋体" w:hAnsi="宋体"/>
                <w:spacing w:val="24"/>
                <w:szCs w:val="21"/>
                <w:highlight w:val="none"/>
              </w:rPr>
              <w:t>见附件</w:t>
            </w:r>
          </w:p>
        </w:tc>
      </w:tr>
    </w:tbl>
    <w:p>
      <w:pPr>
        <w:spacing w:line="360" w:lineRule="auto"/>
        <w:rPr>
          <w:rFonts w:ascii="Arial" w:hAnsi="宋体" w:cs="Arial"/>
          <w:sz w:val="24"/>
          <w:szCs w:val="21"/>
        </w:rPr>
      </w:pPr>
      <w:r>
        <w:rPr>
          <w:rFonts w:hint="eastAsia"/>
          <w:b/>
          <w:bCs/>
          <w:sz w:val="28"/>
        </w:rPr>
        <w:t>二、采购要求</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本次采购的报价文件需正本1份、副本3份。</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w:t>
      </w:r>
      <w:r>
        <w:rPr>
          <w:rFonts w:hint="eastAsia"/>
          <w:color w:val="000000"/>
          <w:sz w:val="24"/>
        </w:rPr>
        <w:t>100%不可撤销信用证，30%见单即付，70%验收合格后付。</w:t>
      </w:r>
    </w:p>
    <w:p>
      <w:pPr>
        <w:numPr>
          <w:ilvl w:val="0"/>
          <w:numId w:val="4"/>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5"/>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5"/>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w:t>
      </w:r>
      <w:r>
        <w:rPr>
          <w:rFonts w:hint="eastAsia" w:ascii="Arial" w:hAnsi="宋体" w:cs="Arial"/>
          <w:sz w:val="24"/>
          <w:szCs w:val="21"/>
          <w:highlight w:val="none"/>
        </w:rPr>
        <w:t>贰年</w:t>
      </w:r>
      <w:r>
        <w:rPr>
          <w:rFonts w:hint="eastAsia" w:ascii="Arial" w:hAnsi="宋体" w:cs="Arial"/>
          <w:sz w:val="24"/>
          <w:szCs w:val="21"/>
        </w:rPr>
        <w:t>（招标参数中有明确保修年限要求的按具体要求保修）。保修期自用户验收小组验收合格交付使用之日算起。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b/>
          <w:bCs/>
          <w:color w:val="000000"/>
          <w:sz w:val="32"/>
          <w:szCs w:val="32"/>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4"/>
        <w:widowControl w:val="0"/>
        <w:numPr>
          <w:ilvl w:val="0"/>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4"/>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4"/>
        <w:widowControl w:val="0"/>
        <w:numPr>
          <w:ilvl w:val="1"/>
          <w:numId w:val="5"/>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报价价格；</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报价产品品牌、质量和技术性能及产品授权。主要评审因素有：方案中所提出报价产品的技术规格和指标，报价产品的市场评价，报价产品和备品备件的标准化、系列化以及产品授权；</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售后服务。主要评审因素有：报价文件是否满足采购文件的售后服务要求、售后服务保证体系、专业的售后服务队伍、本地化技术服务；</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市场信誉。主要评审因素有：获得政府有关部门奖励、政府采购纪律和交货期等。</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4"/>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24"/>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报价文件分正本壹份和副本3份，在每一份报价文件要明确注明“正本”或“副本”字样，若正本和副本有差异，以正本为准。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hAns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numPr>
          <w:ilvl w:val="0"/>
          <w:numId w:val="10"/>
        </w:numPr>
        <w:spacing w:line="360" w:lineRule="auto"/>
        <w:rPr>
          <w:b/>
          <w:bCs/>
          <w:color w:val="000000"/>
          <w:sz w:val="32"/>
          <w:szCs w:val="32"/>
        </w:rPr>
      </w:pP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份和副本3份。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3"/>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8"/>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8"/>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8"/>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8"/>
        <w:tabs>
          <w:tab w:val="left" w:pos="0"/>
          <w:tab w:val="left" w:pos="735"/>
        </w:tabs>
        <w:spacing w:line="360" w:lineRule="auto"/>
        <w:rPr>
          <w:rFonts w:hAnsi="宋体"/>
          <w:sz w:val="24"/>
        </w:rPr>
      </w:pPr>
    </w:p>
    <w:p>
      <w:pPr>
        <w:pStyle w:val="8"/>
        <w:tabs>
          <w:tab w:val="left" w:pos="0"/>
          <w:tab w:val="left" w:pos="735"/>
        </w:tabs>
        <w:spacing w:line="360" w:lineRule="auto"/>
        <w:rPr>
          <w:sz w:val="24"/>
        </w:rPr>
      </w:pPr>
    </w:p>
    <w:p>
      <w:pPr>
        <w:pStyle w:val="8"/>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8"/>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7"/>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7"/>
        <w:snapToGrid w:val="0"/>
        <w:spacing w:line="400" w:lineRule="exact"/>
        <w:ind w:firstLine="560" w:firstLineChars="200"/>
        <w:jc w:val="left"/>
        <w:rPr>
          <w:rFonts w:hAnsi="宋体"/>
          <w:sz w:val="28"/>
          <w:szCs w:val="22"/>
          <w:u w:val="single"/>
        </w:rPr>
      </w:pPr>
    </w:p>
    <w:p>
      <w:pPr>
        <w:pStyle w:val="7"/>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7"/>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7"/>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7"/>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7"/>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7"/>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7"/>
        <w:snapToGrid w:val="0"/>
        <w:spacing w:line="400" w:lineRule="exact"/>
        <w:ind w:firstLine="480" w:firstLineChars="200"/>
        <w:jc w:val="left"/>
        <w:rPr>
          <w:rFonts w:hAnsi="宋体"/>
          <w:sz w:val="24"/>
        </w:rPr>
      </w:pPr>
      <w:r>
        <w:rPr>
          <w:rFonts w:hint="eastAsia" w:hAnsi="宋体"/>
          <w:sz w:val="24"/>
        </w:rPr>
        <w:t xml:space="preserve">投标人名称：                               </w:t>
      </w:r>
    </w:p>
    <w:p>
      <w:pPr>
        <w:pStyle w:val="7"/>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7"/>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7"/>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7"/>
        <w:snapToGrid w:val="0"/>
        <w:spacing w:line="400" w:lineRule="exact"/>
        <w:ind w:firstLine="480" w:firstLineChars="200"/>
        <w:jc w:val="left"/>
        <w:rPr>
          <w:rFonts w:hAnsi="宋体"/>
          <w:sz w:val="24"/>
        </w:rPr>
      </w:pPr>
      <w:r>
        <w:rPr>
          <w:rFonts w:hint="eastAsia" w:hAnsi="宋体"/>
          <w:sz w:val="24"/>
        </w:rPr>
        <w:t>本授权书自出具之日起生效。</w:t>
      </w:r>
    </w:p>
    <w:p>
      <w:pPr>
        <w:pStyle w:val="7"/>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238290496"/>
      <w:bookmarkStart w:id="1" w:name="_Toc184176484"/>
      <w:bookmarkStart w:id="2" w:name="_Toc184550797"/>
      <w:bookmarkStart w:id="3" w:name="_Toc323741898"/>
      <w:bookmarkStart w:id="4" w:name="_Toc256416592"/>
      <w:r>
        <w:rPr>
          <w:rFonts w:hint="eastAsia"/>
          <w:sz w:val="24"/>
        </w:rPr>
        <w:t>附：被授权人身份证件</w:t>
      </w:r>
    </w:p>
    <w:p>
      <w:pPr>
        <w:pStyle w:val="28"/>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3"/>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8"/>
              <w:rPr>
                <w:sz w:val="32"/>
              </w:rPr>
            </w:pPr>
            <w:bookmarkStart w:id="5" w:name="_Toc415124366"/>
            <w:bookmarkStart w:id="6" w:name="_Toc433037128"/>
            <w:bookmarkStart w:id="7" w:name="_Toc418491550"/>
            <w:bookmarkStart w:id="8" w:name="_Toc41512419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8"/>
              <w:rPr>
                <w:sz w:val="32"/>
              </w:rPr>
            </w:pPr>
            <w:bookmarkStart w:id="9" w:name="_Toc415124367"/>
            <w:bookmarkStart w:id="10" w:name="_Toc433037129"/>
            <w:bookmarkStart w:id="11" w:name="_Toc418491551"/>
            <w:bookmarkStart w:id="12" w:name="_Toc415124199"/>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8"/>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jc w:val="center"/>
        <w:rPr>
          <w:bCs/>
          <w:sz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p>
    <w:p>
      <w:pPr>
        <w:spacing w:line="360" w:lineRule="auto"/>
        <w:ind w:firstLine="4800" w:firstLineChars="2000"/>
        <w:rPr>
          <w:rFonts w:ascii="宋体" w:hAnsi="宋体"/>
          <w:sz w:val="24"/>
        </w:rPr>
      </w:pPr>
      <w:r>
        <w:rPr>
          <w:rFonts w:hint="eastAsia" w:ascii="宋体" w:hAnsi="宋体"/>
          <w:sz w:val="24"/>
        </w:rPr>
        <w:t>日期：  年   月    日</w:t>
      </w:r>
    </w:p>
    <w:p>
      <w:pPr>
        <w:spacing w:line="360" w:lineRule="auto"/>
        <w:ind w:firstLine="5244" w:firstLineChars="2185"/>
        <w:rPr>
          <w:rFonts w:ascii="宋体" w:hAnsi="宋体"/>
          <w:sz w:val="24"/>
        </w:rPr>
      </w:pPr>
    </w:p>
    <w:p>
      <w:pPr>
        <w:widowControl/>
        <w:jc w:val="left"/>
        <w:rPr>
          <w:rFonts w:ascii="宋体"/>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宋体"/>
          <w:sz w:val="24"/>
        </w:rPr>
        <w:br w:type="page"/>
      </w:r>
    </w:p>
    <w:p>
      <w:pPr>
        <w:spacing w:line="360" w:lineRule="auto"/>
        <w:jc w:val="center"/>
        <w:rPr>
          <w:rFonts w:hint="eastAsia" w:ascii="宋体" w:hAnsi="宋体"/>
          <w:b/>
          <w:bCs/>
          <w:sz w:val="30"/>
          <w:szCs w:val="30"/>
        </w:rPr>
      </w:pPr>
      <w:r>
        <w:rPr>
          <w:rFonts w:hint="eastAsia"/>
          <w:bCs/>
          <w:sz w:val="28"/>
        </w:rPr>
        <w:t>格式</w:t>
      </w:r>
      <w:r>
        <w:rPr>
          <w:rFonts w:hint="eastAsia"/>
          <w:bCs/>
          <w:sz w:val="28"/>
          <w:lang w:val="en-US" w:eastAsia="zh-CN"/>
        </w:rPr>
        <w:t>10</w:t>
      </w:r>
      <w:r>
        <w:rPr>
          <w:rFonts w:hint="eastAsia" w:ascii="宋体" w:hAnsi="宋体"/>
          <w:b/>
          <w:bCs/>
          <w:sz w:val="30"/>
          <w:szCs w:val="30"/>
          <w:u w:val="single"/>
        </w:rPr>
        <w:t xml:space="preserve"> </w:t>
      </w:r>
      <w:r>
        <w:rPr>
          <w:rFonts w:ascii="宋体" w:hAnsi="宋体"/>
          <w:b/>
          <w:bCs/>
          <w:sz w:val="30"/>
          <w:szCs w:val="30"/>
          <w:u w:val="single"/>
        </w:rPr>
        <w:t xml:space="preserve">          </w:t>
      </w:r>
      <w:r>
        <w:rPr>
          <w:rFonts w:hint="eastAsia" w:ascii="宋体" w:hAnsi="宋体"/>
          <w:b/>
          <w:bCs/>
          <w:sz w:val="30"/>
          <w:szCs w:val="30"/>
        </w:rPr>
        <w:t>采购合同</w:t>
      </w:r>
    </w:p>
    <w:p>
      <w:pPr>
        <w:spacing w:line="360" w:lineRule="auto"/>
        <w:jc w:val="center"/>
        <w:rPr>
          <w:rFonts w:hint="eastAsia" w:ascii="宋体" w:hAnsi="宋体"/>
          <w:b/>
          <w:bCs/>
          <w:sz w:val="24"/>
        </w:rPr>
      </w:pPr>
    </w:p>
    <w:p>
      <w:pPr>
        <w:spacing w:line="360" w:lineRule="auto"/>
        <w:jc w:val="left"/>
        <w:rPr>
          <w:rFonts w:hint="eastAsia" w:ascii="宋体" w:hAnsi="宋体"/>
          <w:b/>
          <w:bCs/>
          <w:sz w:val="24"/>
        </w:rPr>
      </w:pPr>
      <w:r>
        <w:rPr>
          <w:rFonts w:hint="eastAsia" w:ascii="宋体" w:hAnsi="宋体"/>
          <w:b/>
          <w:bCs/>
          <w:sz w:val="24"/>
        </w:rPr>
        <w:t>甲方（需方）：嘉庚创新实验室</w:t>
      </w:r>
    </w:p>
    <w:p>
      <w:pPr>
        <w:spacing w:line="360" w:lineRule="auto"/>
        <w:jc w:val="left"/>
        <w:rPr>
          <w:rFonts w:ascii="宋体" w:hAnsi="宋体"/>
          <w:b/>
          <w:bCs/>
          <w:sz w:val="24"/>
        </w:rPr>
      </w:pPr>
      <w:r>
        <w:rPr>
          <w:rFonts w:hint="eastAsia" w:ascii="宋体" w:hAnsi="宋体"/>
          <w:b/>
          <w:bCs/>
          <w:sz w:val="24"/>
        </w:rPr>
        <w:t>法定代表人：</w:t>
      </w:r>
    </w:p>
    <w:p>
      <w:pPr>
        <w:spacing w:line="360" w:lineRule="auto"/>
        <w:jc w:val="left"/>
        <w:rPr>
          <w:rFonts w:ascii="宋体" w:hAnsi="宋体"/>
          <w:b/>
          <w:bCs/>
          <w:sz w:val="24"/>
        </w:rPr>
      </w:pPr>
      <w:r>
        <w:rPr>
          <w:rFonts w:hint="eastAsia" w:ascii="宋体" w:hAnsi="宋体"/>
          <w:b/>
          <w:bCs/>
          <w:sz w:val="24"/>
        </w:rPr>
        <w:t>联系人：</w:t>
      </w:r>
    </w:p>
    <w:p>
      <w:pPr>
        <w:spacing w:line="360" w:lineRule="auto"/>
        <w:jc w:val="left"/>
        <w:rPr>
          <w:rFonts w:ascii="宋体" w:hAnsi="宋体"/>
          <w:b/>
          <w:bCs/>
          <w:sz w:val="24"/>
        </w:rPr>
      </w:pPr>
      <w:r>
        <w:rPr>
          <w:rFonts w:hint="eastAsia" w:ascii="宋体" w:hAnsi="宋体"/>
          <w:b/>
          <w:bCs/>
          <w:sz w:val="24"/>
        </w:rPr>
        <w:t>联系电话：</w:t>
      </w:r>
    </w:p>
    <w:p>
      <w:pPr>
        <w:spacing w:line="360" w:lineRule="auto"/>
        <w:jc w:val="left"/>
        <w:rPr>
          <w:rFonts w:ascii="宋体" w:hAnsi="宋体"/>
          <w:b/>
          <w:bCs/>
          <w:sz w:val="24"/>
        </w:rPr>
      </w:pPr>
      <w:r>
        <w:rPr>
          <w:rFonts w:hint="eastAsia" w:ascii="宋体" w:hAnsi="宋体"/>
          <w:b/>
          <w:bCs/>
          <w:sz w:val="24"/>
        </w:rPr>
        <w:t>联系地址：</w:t>
      </w:r>
    </w:p>
    <w:p>
      <w:pPr>
        <w:spacing w:line="360" w:lineRule="auto"/>
        <w:jc w:val="left"/>
        <w:rPr>
          <w:rFonts w:ascii="宋体" w:hAnsi="宋体"/>
          <w:b/>
          <w:bCs/>
          <w:sz w:val="24"/>
        </w:rPr>
      </w:pPr>
    </w:p>
    <w:p>
      <w:pPr>
        <w:spacing w:line="360" w:lineRule="auto"/>
        <w:jc w:val="left"/>
        <w:rPr>
          <w:rFonts w:ascii="宋体" w:hAnsi="宋体"/>
          <w:b/>
          <w:bCs/>
          <w:sz w:val="24"/>
        </w:rPr>
      </w:pPr>
      <w:r>
        <w:rPr>
          <w:rFonts w:hint="eastAsia" w:ascii="宋体" w:hAnsi="宋体"/>
          <w:b/>
          <w:bCs/>
          <w:sz w:val="24"/>
        </w:rPr>
        <w:t>乙方（供方）</w:t>
      </w:r>
      <w:r>
        <w:rPr>
          <w:rFonts w:hint="eastAsia" w:ascii="宋体" w:hAnsi="宋体"/>
          <w:sz w:val="24"/>
        </w:rPr>
        <w:t>：</w:t>
      </w:r>
      <w:r>
        <w:rPr>
          <w:rFonts w:ascii="宋体" w:hAnsi="宋体"/>
          <w:b/>
          <w:bCs/>
          <w:sz w:val="24"/>
        </w:rPr>
        <w:t xml:space="preserve"> </w:t>
      </w:r>
    </w:p>
    <w:p>
      <w:pPr>
        <w:spacing w:line="360" w:lineRule="auto"/>
        <w:jc w:val="left"/>
        <w:rPr>
          <w:rFonts w:ascii="宋体" w:hAnsi="宋体"/>
          <w:b/>
          <w:bCs/>
          <w:sz w:val="24"/>
        </w:rPr>
      </w:pPr>
      <w:r>
        <w:rPr>
          <w:rFonts w:hint="eastAsia" w:ascii="宋体" w:hAnsi="宋体"/>
          <w:b/>
          <w:bCs/>
          <w:sz w:val="24"/>
        </w:rPr>
        <w:t>法定代表人：</w:t>
      </w:r>
    </w:p>
    <w:p>
      <w:pPr>
        <w:spacing w:line="360" w:lineRule="auto"/>
        <w:jc w:val="left"/>
        <w:rPr>
          <w:rFonts w:ascii="宋体" w:hAnsi="宋体"/>
          <w:b/>
          <w:bCs/>
          <w:sz w:val="24"/>
        </w:rPr>
      </w:pPr>
      <w:r>
        <w:rPr>
          <w:rFonts w:hint="eastAsia" w:ascii="宋体" w:hAnsi="宋体"/>
          <w:b/>
          <w:bCs/>
          <w:sz w:val="24"/>
        </w:rPr>
        <w:t>联系人：</w:t>
      </w:r>
    </w:p>
    <w:p>
      <w:pPr>
        <w:spacing w:line="360" w:lineRule="auto"/>
        <w:jc w:val="left"/>
        <w:rPr>
          <w:rFonts w:ascii="宋体" w:hAnsi="宋体"/>
          <w:b/>
          <w:bCs/>
          <w:sz w:val="24"/>
        </w:rPr>
      </w:pPr>
      <w:r>
        <w:rPr>
          <w:rFonts w:hint="eastAsia" w:ascii="宋体" w:hAnsi="宋体"/>
          <w:b/>
          <w:bCs/>
          <w:sz w:val="24"/>
        </w:rPr>
        <w:t>联系电话：</w:t>
      </w:r>
    </w:p>
    <w:p>
      <w:pPr>
        <w:spacing w:line="360" w:lineRule="auto"/>
        <w:jc w:val="left"/>
        <w:rPr>
          <w:rFonts w:ascii="宋体" w:hAnsi="宋体"/>
          <w:b/>
          <w:bCs/>
          <w:sz w:val="24"/>
        </w:rPr>
      </w:pPr>
      <w:r>
        <w:rPr>
          <w:rFonts w:hint="eastAsia" w:ascii="宋体" w:hAnsi="宋体"/>
          <w:b/>
          <w:bCs/>
          <w:sz w:val="24"/>
        </w:rPr>
        <w:t>联系地址：</w:t>
      </w:r>
    </w:p>
    <w:p>
      <w:pPr>
        <w:spacing w:line="360" w:lineRule="auto"/>
        <w:jc w:val="left"/>
        <w:rPr>
          <w:rFonts w:hint="eastAsia" w:ascii="宋体" w:hAnsi="宋体"/>
          <w:b/>
          <w:bCs/>
          <w:sz w:val="24"/>
        </w:rPr>
      </w:pPr>
      <w:r>
        <w:rPr>
          <w:rFonts w:ascii="宋体" w:hAnsi="宋体"/>
          <w:b/>
          <w:bCs/>
          <w:sz w:val="24"/>
        </w:rPr>
        <w:t xml:space="preserve"> </w:t>
      </w:r>
      <w:r>
        <w:rPr>
          <w:rFonts w:hint="eastAsia" w:ascii="宋体" w:hAnsi="宋体"/>
          <w:b/>
          <w:bCs/>
          <w:sz w:val="24"/>
        </w:rPr>
        <w:t xml:space="preserve"> </w:t>
      </w:r>
    </w:p>
    <w:p>
      <w:pPr>
        <w:spacing w:line="360" w:lineRule="auto"/>
        <w:ind w:firstLine="480" w:firstLineChars="200"/>
        <w:jc w:val="left"/>
        <w:rPr>
          <w:rFonts w:ascii="宋体" w:hAnsi="宋体"/>
          <w:b/>
          <w:bCs/>
          <w:sz w:val="24"/>
        </w:rPr>
      </w:pPr>
      <w:r>
        <w:rPr>
          <w:rFonts w:hint="eastAsia" w:ascii="宋体" w:hAnsi="宋体"/>
          <w:sz w:val="24"/>
        </w:rPr>
        <w:t>甲方向乙方采购</w:t>
      </w:r>
      <w:r>
        <w:rPr>
          <w:rFonts w:ascii="宋体" w:hAnsi="宋体"/>
          <w:sz w:val="24"/>
          <w:u w:val="single"/>
        </w:rPr>
        <w:t xml:space="preserve">          </w:t>
      </w:r>
      <w:r>
        <w:rPr>
          <w:rFonts w:hint="eastAsia" w:ascii="宋体" w:hAnsi="宋体"/>
          <w:sz w:val="24"/>
        </w:rPr>
        <w:t>产品，现经双方友好协商，达成以下约定：</w:t>
      </w:r>
    </w:p>
    <w:p>
      <w:pPr>
        <w:spacing w:line="360" w:lineRule="auto"/>
        <w:ind w:firstLine="482" w:firstLineChars="200"/>
        <w:jc w:val="left"/>
        <w:rPr>
          <w:rFonts w:ascii="宋体" w:hAnsi="宋体"/>
          <w:b/>
          <w:bCs/>
          <w:sz w:val="24"/>
        </w:rPr>
      </w:pPr>
      <w:r>
        <w:rPr>
          <w:rFonts w:hint="eastAsia" w:ascii="宋体" w:hAnsi="宋体"/>
          <w:b/>
          <w:bCs/>
          <w:sz w:val="24"/>
        </w:rPr>
        <w:t>第一条 采购货物名称、规格型号、数量、价格及质保期（或采购清单详见附件）</w:t>
      </w:r>
    </w:p>
    <w:p>
      <w:pPr>
        <w:spacing w:line="360" w:lineRule="auto"/>
        <w:ind w:firstLine="480" w:firstLineChars="200"/>
        <w:jc w:val="left"/>
        <w:outlineLvl w:val="0"/>
        <w:rPr>
          <w:rFonts w:ascii="宋体" w:hAnsi="宋体"/>
          <w:sz w:val="24"/>
        </w:rPr>
      </w:pPr>
      <w:r>
        <w:rPr>
          <w:rFonts w:hint="eastAsia" w:ascii="宋体" w:hAnsi="宋体"/>
          <w:sz w:val="24"/>
        </w:rPr>
        <w:t>1、甲方向乙方采购货物清单如下，乙方应当具备出售本合同项下全部货物的合法有效的全部资质、授权，乙方保证出售本合同项下货物未侵害任何第三方的合法权益。</w:t>
      </w:r>
    </w:p>
    <w:tbl>
      <w:tblPr>
        <w:tblStyle w:val="13"/>
        <w:tblpPr w:leftFromText="180" w:rightFromText="180" w:vertAnchor="text" w:horzAnchor="margin" w:tblpXSpec="center" w:tblpY="56"/>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18"/>
        <w:gridCol w:w="1275"/>
        <w:gridCol w:w="851"/>
        <w:gridCol w:w="850"/>
        <w:gridCol w:w="993"/>
        <w:gridCol w:w="992"/>
        <w:gridCol w:w="992"/>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noWrap w:val="0"/>
            <w:vAlign w:val="center"/>
          </w:tcPr>
          <w:p>
            <w:pPr>
              <w:jc w:val="center"/>
              <w:rPr>
                <w:rFonts w:hint="eastAsia" w:ascii="Times New Roman" w:hAnsi="Times New Roman"/>
                <w:sz w:val="24"/>
              </w:rPr>
            </w:pPr>
            <w:r>
              <w:rPr>
                <w:rFonts w:hint="eastAsia" w:ascii="Times New Roman" w:hAnsi="Times New Roman"/>
                <w:sz w:val="24"/>
              </w:rPr>
              <w:t>序号</w:t>
            </w:r>
          </w:p>
        </w:tc>
        <w:tc>
          <w:tcPr>
            <w:tcW w:w="1418" w:type="dxa"/>
            <w:noWrap w:val="0"/>
            <w:vAlign w:val="center"/>
          </w:tcPr>
          <w:p>
            <w:pPr>
              <w:jc w:val="center"/>
              <w:rPr>
                <w:rFonts w:hint="eastAsia" w:ascii="Times New Roman" w:hAnsi="Times New Roman"/>
                <w:sz w:val="24"/>
              </w:rPr>
            </w:pPr>
            <w:r>
              <w:rPr>
                <w:rFonts w:hint="eastAsia" w:ascii="Times New Roman" w:hAnsi="Times New Roman"/>
                <w:sz w:val="24"/>
              </w:rPr>
              <w:t>货物名称</w:t>
            </w:r>
          </w:p>
        </w:tc>
        <w:tc>
          <w:tcPr>
            <w:tcW w:w="1275" w:type="dxa"/>
            <w:noWrap w:val="0"/>
            <w:vAlign w:val="center"/>
          </w:tcPr>
          <w:p>
            <w:pPr>
              <w:jc w:val="center"/>
              <w:rPr>
                <w:rFonts w:hint="eastAsia" w:ascii="Times New Roman" w:hAnsi="Times New Roman"/>
                <w:sz w:val="24"/>
              </w:rPr>
            </w:pPr>
            <w:r>
              <w:rPr>
                <w:rFonts w:hint="eastAsia" w:ascii="Times New Roman" w:hAnsi="Times New Roman"/>
                <w:sz w:val="24"/>
              </w:rPr>
              <w:t>规格型号</w:t>
            </w:r>
          </w:p>
        </w:tc>
        <w:tc>
          <w:tcPr>
            <w:tcW w:w="851" w:type="dxa"/>
            <w:noWrap w:val="0"/>
            <w:vAlign w:val="center"/>
          </w:tcPr>
          <w:p>
            <w:pPr>
              <w:jc w:val="center"/>
              <w:rPr>
                <w:rFonts w:hint="eastAsia" w:ascii="Times New Roman" w:hAnsi="Times New Roman"/>
                <w:sz w:val="24"/>
              </w:rPr>
            </w:pPr>
            <w:r>
              <w:rPr>
                <w:rFonts w:hint="eastAsia" w:ascii="Times New Roman" w:hAnsi="Times New Roman"/>
                <w:sz w:val="24"/>
              </w:rPr>
              <w:t>数量</w:t>
            </w:r>
          </w:p>
        </w:tc>
        <w:tc>
          <w:tcPr>
            <w:tcW w:w="850" w:type="dxa"/>
            <w:noWrap w:val="0"/>
            <w:vAlign w:val="center"/>
          </w:tcPr>
          <w:p>
            <w:pPr>
              <w:jc w:val="center"/>
              <w:rPr>
                <w:rFonts w:hint="eastAsia" w:ascii="Times New Roman" w:hAnsi="Times New Roman"/>
                <w:sz w:val="24"/>
              </w:rPr>
            </w:pPr>
            <w:r>
              <w:rPr>
                <w:rFonts w:hint="eastAsia" w:ascii="Times New Roman" w:hAnsi="Times New Roman"/>
                <w:sz w:val="24"/>
              </w:rPr>
              <w:t>单位</w:t>
            </w:r>
          </w:p>
        </w:tc>
        <w:tc>
          <w:tcPr>
            <w:tcW w:w="993" w:type="dxa"/>
            <w:noWrap w:val="0"/>
            <w:vAlign w:val="center"/>
          </w:tcPr>
          <w:p>
            <w:pPr>
              <w:jc w:val="center"/>
              <w:rPr>
                <w:rFonts w:hint="eastAsia" w:ascii="Times New Roman" w:hAnsi="Times New Roman"/>
                <w:sz w:val="24"/>
              </w:rPr>
            </w:pPr>
            <w:r>
              <w:rPr>
                <w:rFonts w:hint="eastAsia" w:ascii="Times New Roman" w:hAnsi="Times New Roman"/>
                <w:sz w:val="24"/>
              </w:rPr>
              <w:t>未税</w:t>
            </w:r>
          </w:p>
          <w:p>
            <w:pPr>
              <w:jc w:val="center"/>
              <w:rPr>
                <w:rFonts w:hint="eastAsia" w:ascii="Times New Roman" w:hAnsi="Times New Roman"/>
                <w:sz w:val="24"/>
              </w:rPr>
            </w:pPr>
            <w:r>
              <w:rPr>
                <w:rFonts w:hint="eastAsia" w:ascii="Times New Roman" w:hAnsi="Times New Roman"/>
                <w:sz w:val="24"/>
              </w:rPr>
              <w:t>单价</w:t>
            </w:r>
          </w:p>
        </w:tc>
        <w:tc>
          <w:tcPr>
            <w:tcW w:w="992" w:type="dxa"/>
            <w:noWrap w:val="0"/>
            <w:vAlign w:val="center"/>
          </w:tcPr>
          <w:p>
            <w:pPr>
              <w:jc w:val="center"/>
              <w:rPr>
                <w:rFonts w:hint="eastAsia" w:ascii="Times New Roman" w:hAnsi="Times New Roman"/>
                <w:sz w:val="24"/>
              </w:rPr>
            </w:pPr>
            <w:r>
              <w:rPr>
                <w:rFonts w:hint="eastAsia" w:ascii="Times New Roman" w:hAnsi="Times New Roman"/>
                <w:sz w:val="24"/>
              </w:rPr>
              <w:t>含税</w:t>
            </w:r>
          </w:p>
          <w:p>
            <w:pPr>
              <w:jc w:val="center"/>
              <w:rPr>
                <w:rFonts w:hint="eastAsia" w:ascii="Times New Roman" w:hAnsi="Times New Roman"/>
                <w:sz w:val="24"/>
              </w:rPr>
            </w:pPr>
            <w:r>
              <w:rPr>
                <w:rFonts w:hint="eastAsia" w:ascii="Times New Roman" w:hAnsi="Times New Roman"/>
                <w:sz w:val="24"/>
              </w:rPr>
              <w:t>单价</w:t>
            </w:r>
          </w:p>
        </w:tc>
        <w:tc>
          <w:tcPr>
            <w:tcW w:w="992" w:type="dxa"/>
            <w:tcBorders>
              <w:righ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含税</w:t>
            </w:r>
          </w:p>
          <w:p>
            <w:pPr>
              <w:jc w:val="center"/>
              <w:rPr>
                <w:rFonts w:hint="eastAsia" w:ascii="Times New Roman" w:hAnsi="Times New Roman"/>
                <w:sz w:val="24"/>
              </w:rPr>
            </w:pPr>
            <w:r>
              <w:rPr>
                <w:rFonts w:hint="eastAsia" w:ascii="Times New Roman" w:hAnsi="Times New Roman"/>
                <w:sz w:val="24"/>
              </w:rPr>
              <w:t>总价</w:t>
            </w:r>
          </w:p>
        </w:tc>
        <w:tc>
          <w:tcPr>
            <w:tcW w:w="851" w:type="dxa"/>
            <w:tcBorders>
              <w:left w:val="single" w:color="auto" w:sz="4" w:space="0"/>
            </w:tcBorders>
            <w:noWrap w:val="0"/>
            <w:vAlign w:val="center"/>
          </w:tcPr>
          <w:p>
            <w:pPr>
              <w:jc w:val="center"/>
              <w:rPr>
                <w:rFonts w:hint="eastAsia" w:ascii="Times New Roman" w:hAnsi="Times New Roman"/>
                <w:sz w:val="24"/>
              </w:rPr>
            </w:pPr>
            <w:r>
              <w:rPr>
                <w:rFonts w:hint="eastAsia" w:ascii="Times New Roman" w:hAnsi="Times New Roman"/>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noWrap w:val="0"/>
            <w:vAlign w:val="center"/>
          </w:tcPr>
          <w:p>
            <w:pPr>
              <w:jc w:val="center"/>
              <w:rPr>
                <w:rFonts w:hint="eastAsia" w:ascii="Times New Roman" w:hAnsi="Times New Roman"/>
                <w:sz w:val="24"/>
              </w:rPr>
            </w:pPr>
            <w:r>
              <w:rPr>
                <w:rFonts w:hint="eastAsia" w:ascii="Times New Roman" w:hAnsi="Times New Roman"/>
                <w:sz w:val="24"/>
              </w:rPr>
              <w:t>1</w:t>
            </w:r>
          </w:p>
        </w:tc>
        <w:tc>
          <w:tcPr>
            <w:tcW w:w="1418" w:type="dxa"/>
            <w:noWrap w:val="0"/>
            <w:vAlign w:val="center"/>
          </w:tcPr>
          <w:p>
            <w:pPr>
              <w:jc w:val="center"/>
              <w:rPr>
                <w:rFonts w:hint="eastAsia" w:ascii="Times New Roman" w:hAnsi="Times New Roman"/>
                <w:sz w:val="24"/>
              </w:rPr>
            </w:pPr>
          </w:p>
        </w:tc>
        <w:tc>
          <w:tcPr>
            <w:tcW w:w="1275" w:type="dxa"/>
            <w:noWrap w:val="0"/>
            <w:vAlign w:val="center"/>
          </w:tcPr>
          <w:p>
            <w:pPr>
              <w:jc w:val="center"/>
              <w:rPr>
                <w:rFonts w:hint="eastAsia" w:ascii="Times New Roman" w:hAnsi="Times New Roman"/>
                <w:sz w:val="24"/>
              </w:rPr>
            </w:pPr>
          </w:p>
        </w:tc>
        <w:tc>
          <w:tcPr>
            <w:tcW w:w="851" w:type="dxa"/>
            <w:noWrap w:val="0"/>
            <w:vAlign w:val="center"/>
          </w:tcPr>
          <w:p>
            <w:pPr>
              <w:jc w:val="center"/>
              <w:rPr>
                <w:rFonts w:hint="eastAsia" w:ascii="Times New Roman" w:hAnsi="Times New Roman"/>
                <w:sz w:val="24"/>
              </w:rPr>
            </w:pPr>
          </w:p>
        </w:tc>
        <w:tc>
          <w:tcPr>
            <w:tcW w:w="850" w:type="dxa"/>
            <w:noWrap w:val="0"/>
            <w:vAlign w:val="center"/>
          </w:tcPr>
          <w:p>
            <w:pPr>
              <w:jc w:val="center"/>
              <w:rPr>
                <w:rFonts w:ascii="Times New Roman" w:hAnsi="Times New Roman"/>
                <w:sz w:val="24"/>
              </w:rPr>
            </w:pPr>
          </w:p>
        </w:tc>
        <w:tc>
          <w:tcPr>
            <w:tcW w:w="993" w:type="dxa"/>
            <w:noWrap w:val="0"/>
            <w:vAlign w:val="center"/>
          </w:tcPr>
          <w:p>
            <w:pPr>
              <w:jc w:val="center"/>
              <w:rPr>
                <w:rFonts w:ascii="Times New Roman" w:hAnsi="Times New Roman"/>
                <w:sz w:val="24"/>
              </w:rPr>
            </w:pPr>
          </w:p>
        </w:tc>
        <w:tc>
          <w:tcPr>
            <w:tcW w:w="992" w:type="dxa"/>
            <w:noWrap w:val="0"/>
            <w:vAlign w:val="center"/>
          </w:tcPr>
          <w:p>
            <w:pPr>
              <w:jc w:val="center"/>
              <w:rPr>
                <w:rFonts w:ascii="Times New Roman" w:hAnsi="Times New Roman"/>
                <w:sz w:val="24"/>
              </w:rPr>
            </w:pPr>
          </w:p>
        </w:tc>
        <w:tc>
          <w:tcPr>
            <w:tcW w:w="992" w:type="dxa"/>
            <w:tcBorders>
              <w:right w:val="single" w:color="auto" w:sz="4" w:space="0"/>
            </w:tcBorders>
            <w:noWrap w:val="0"/>
            <w:vAlign w:val="center"/>
          </w:tcPr>
          <w:p>
            <w:pPr>
              <w:jc w:val="center"/>
              <w:rPr>
                <w:rFonts w:ascii="Times New Roman" w:hAnsi="Times New Roman"/>
                <w:sz w:val="24"/>
              </w:rPr>
            </w:pPr>
          </w:p>
        </w:tc>
        <w:tc>
          <w:tcPr>
            <w:tcW w:w="851" w:type="dxa"/>
            <w:tcBorders>
              <w:left w:val="single" w:color="auto" w:sz="4" w:space="0"/>
            </w:tcBorders>
            <w:noWrap w:val="0"/>
            <w:vAlign w:val="center"/>
          </w:tcPr>
          <w:p>
            <w:pPr>
              <w:jc w:val="center"/>
              <w:rPr>
                <w:rFonts w:hint="eastAsia"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noWrap w:val="0"/>
            <w:vAlign w:val="center"/>
          </w:tcPr>
          <w:p>
            <w:pPr>
              <w:jc w:val="center"/>
              <w:rPr>
                <w:rFonts w:hint="eastAsia" w:ascii="Times New Roman" w:hAnsi="Times New Roman"/>
                <w:sz w:val="24"/>
              </w:rPr>
            </w:pPr>
            <w:r>
              <w:rPr>
                <w:rFonts w:hint="eastAsia" w:ascii="Times New Roman" w:hAnsi="Times New Roman"/>
                <w:sz w:val="24"/>
              </w:rPr>
              <w:t>2</w:t>
            </w:r>
          </w:p>
        </w:tc>
        <w:tc>
          <w:tcPr>
            <w:tcW w:w="1418" w:type="dxa"/>
            <w:noWrap w:val="0"/>
            <w:vAlign w:val="center"/>
          </w:tcPr>
          <w:p>
            <w:pPr>
              <w:jc w:val="center"/>
              <w:rPr>
                <w:rFonts w:hint="eastAsia" w:ascii="Times New Roman" w:hAnsi="Times New Roman"/>
                <w:sz w:val="24"/>
              </w:rPr>
            </w:pPr>
          </w:p>
        </w:tc>
        <w:tc>
          <w:tcPr>
            <w:tcW w:w="1275" w:type="dxa"/>
            <w:noWrap w:val="0"/>
            <w:vAlign w:val="center"/>
          </w:tcPr>
          <w:p>
            <w:pPr>
              <w:jc w:val="center"/>
              <w:rPr>
                <w:rFonts w:hint="eastAsia" w:ascii="Times New Roman" w:hAnsi="Times New Roman"/>
                <w:sz w:val="24"/>
              </w:rPr>
            </w:pPr>
          </w:p>
        </w:tc>
        <w:tc>
          <w:tcPr>
            <w:tcW w:w="851" w:type="dxa"/>
            <w:noWrap w:val="0"/>
            <w:vAlign w:val="center"/>
          </w:tcPr>
          <w:p>
            <w:pPr>
              <w:jc w:val="center"/>
              <w:rPr>
                <w:rFonts w:hint="eastAsia" w:ascii="Times New Roman" w:hAnsi="Times New Roman"/>
                <w:sz w:val="24"/>
              </w:rPr>
            </w:pPr>
          </w:p>
        </w:tc>
        <w:tc>
          <w:tcPr>
            <w:tcW w:w="850" w:type="dxa"/>
            <w:noWrap w:val="0"/>
            <w:vAlign w:val="center"/>
          </w:tcPr>
          <w:p>
            <w:pPr>
              <w:jc w:val="center"/>
              <w:rPr>
                <w:rFonts w:ascii="Times New Roman" w:hAnsi="Times New Roman"/>
                <w:sz w:val="24"/>
              </w:rPr>
            </w:pPr>
          </w:p>
        </w:tc>
        <w:tc>
          <w:tcPr>
            <w:tcW w:w="993" w:type="dxa"/>
            <w:noWrap w:val="0"/>
            <w:vAlign w:val="center"/>
          </w:tcPr>
          <w:p>
            <w:pPr>
              <w:jc w:val="center"/>
              <w:rPr>
                <w:rFonts w:ascii="Times New Roman" w:hAnsi="Times New Roman"/>
                <w:sz w:val="24"/>
              </w:rPr>
            </w:pPr>
          </w:p>
        </w:tc>
        <w:tc>
          <w:tcPr>
            <w:tcW w:w="992" w:type="dxa"/>
            <w:noWrap w:val="0"/>
            <w:vAlign w:val="center"/>
          </w:tcPr>
          <w:p>
            <w:pPr>
              <w:jc w:val="center"/>
              <w:rPr>
                <w:rFonts w:ascii="Times New Roman" w:hAnsi="Times New Roman"/>
                <w:sz w:val="24"/>
              </w:rPr>
            </w:pPr>
          </w:p>
        </w:tc>
        <w:tc>
          <w:tcPr>
            <w:tcW w:w="992" w:type="dxa"/>
            <w:tcBorders>
              <w:right w:val="single" w:color="auto" w:sz="4" w:space="0"/>
            </w:tcBorders>
            <w:noWrap w:val="0"/>
            <w:vAlign w:val="center"/>
          </w:tcPr>
          <w:p>
            <w:pPr>
              <w:jc w:val="center"/>
              <w:rPr>
                <w:rFonts w:ascii="Times New Roman" w:hAnsi="Times New Roman"/>
                <w:sz w:val="24"/>
              </w:rPr>
            </w:pPr>
          </w:p>
        </w:tc>
        <w:tc>
          <w:tcPr>
            <w:tcW w:w="851" w:type="dxa"/>
            <w:tcBorders>
              <w:left w:val="single" w:color="auto" w:sz="4" w:space="0"/>
            </w:tcBorders>
            <w:noWrap w:val="0"/>
            <w:vAlign w:val="center"/>
          </w:tcPr>
          <w:p>
            <w:pPr>
              <w:jc w:val="center"/>
              <w:rPr>
                <w:rFonts w:hint="eastAsia"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817" w:type="dxa"/>
            <w:noWrap w:val="0"/>
            <w:vAlign w:val="center"/>
          </w:tcPr>
          <w:p>
            <w:pPr>
              <w:jc w:val="center"/>
              <w:rPr>
                <w:rFonts w:hint="eastAsia" w:ascii="Times New Roman" w:hAnsi="Times New Roman"/>
                <w:sz w:val="24"/>
              </w:rPr>
            </w:pPr>
            <w:r>
              <w:rPr>
                <w:rFonts w:hint="eastAsia" w:ascii="Times New Roman" w:hAnsi="Times New Roman"/>
                <w:sz w:val="24"/>
              </w:rPr>
              <w:t>…</w:t>
            </w:r>
          </w:p>
        </w:tc>
        <w:tc>
          <w:tcPr>
            <w:tcW w:w="1418" w:type="dxa"/>
            <w:noWrap w:val="0"/>
            <w:vAlign w:val="center"/>
          </w:tcPr>
          <w:p>
            <w:pPr>
              <w:jc w:val="center"/>
              <w:rPr>
                <w:rFonts w:hint="eastAsia" w:ascii="Times New Roman" w:hAnsi="Times New Roman"/>
                <w:sz w:val="24"/>
              </w:rPr>
            </w:pPr>
          </w:p>
        </w:tc>
        <w:tc>
          <w:tcPr>
            <w:tcW w:w="1275" w:type="dxa"/>
            <w:noWrap w:val="0"/>
            <w:vAlign w:val="center"/>
          </w:tcPr>
          <w:p>
            <w:pPr>
              <w:jc w:val="center"/>
              <w:rPr>
                <w:rFonts w:hint="eastAsia" w:ascii="Times New Roman" w:hAnsi="Times New Roman"/>
                <w:sz w:val="24"/>
              </w:rPr>
            </w:pPr>
          </w:p>
        </w:tc>
        <w:tc>
          <w:tcPr>
            <w:tcW w:w="851" w:type="dxa"/>
            <w:noWrap w:val="0"/>
            <w:vAlign w:val="center"/>
          </w:tcPr>
          <w:p>
            <w:pPr>
              <w:jc w:val="center"/>
              <w:rPr>
                <w:rFonts w:hint="eastAsia" w:ascii="Times New Roman" w:hAnsi="Times New Roman"/>
                <w:sz w:val="24"/>
              </w:rPr>
            </w:pPr>
          </w:p>
        </w:tc>
        <w:tc>
          <w:tcPr>
            <w:tcW w:w="850" w:type="dxa"/>
            <w:noWrap w:val="0"/>
            <w:vAlign w:val="center"/>
          </w:tcPr>
          <w:p>
            <w:pPr>
              <w:jc w:val="center"/>
              <w:rPr>
                <w:rFonts w:ascii="Times New Roman" w:hAnsi="Times New Roman"/>
                <w:sz w:val="24"/>
              </w:rPr>
            </w:pPr>
          </w:p>
        </w:tc>
        <w:tc>
          <w:tcPr>
            <w:tcW w:w="993" w:type="dxa"/>
            <w:noWrap w:val="0"/>
            <w:vAlign w:val="center"/>
          </w:tcPr>
          <w:p>
            <w:pPr>
              <w:jc w:val="center"/>
              <w:rPr>
                <w:rFonts w:ascii="Times New Roman" w:hAnsi="Times New Roman"/>
                <w:sz w:val="24"/>
              </w:rPr>
            </w:pPr>
          </w:p>
        </w:tc>
        <w:tc>
          <w:tcPr>
            <w:tcW w:w="992" w:type="dxa"/>
            <w:noWrap w:val="0"/>
            <w:vAlign w:val="center"/>
          </w:tcPr>
          <w:p>
            <w:pPr>
              <w:jc w:val="center"/>
              <w:rPr>
                <w:rFonts w:ascii="Times New Roman" w:hAnsi="Times New Roman"/>
                <w:sz w:val="24"/>
              </w:rPr>
            </w:pPr>
          </w:p>
        </w:tc>
        <w:tc>
          <w:tcPr>
            <w:tcW w:w="992" w:type="dxa"/>
            <w:tcBorders>
              <w:right w:val="single" w:color="auto" w:sz="4" w:space="0"/>
            </w:tcBorders>
            <w:noWrap w:val="0"/>
            <w:vAlign w:val="center"/>
          </w:tcPr>
          <w:p>
            <w:pPr>
              <w:jc w:val="center"/>
              <w:rPr>
                <w:rFonts w:ascii="Times New Roman" w:hAnsi="Times New Roman"/>
                <w:sz w:val="24"/>
              </w:rPr>
            </w:pPr>
          </w:p>
        </w:tc>
        <w:tc>
          <w:tcPr>
            <w:tcW w:w="851" w:type="dxa"/>
            <w:tcBorders>
              <w:left w:val="single" w:color="auto" w:sz="4" w:space="0"/>
            </w:tcBorders>
            <w:noWrap w:val="0"/>
            <w:vAlign w:val="center"/>
          </w:tcPr>
          <w:p>
            <w:pPr>
              <w:jc w:val="center"/>
              <w:rPr>
                <w:rFonts w:hint="eastAsia" w:ascii="Times New Roman" w:hAnsi="Times New Roman"/>
                <w:sz w:val="24"/>
              </w:rPr>
            </w:pPr>
          </w:p>
        </w:tc>
      </w:tr>
    </w:tbl>
    <w:p>
      <w:pPr>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、合同总金额为安装验收合格后的含税、含运费价。最终合同总金额以实际验收规格数量结算。除双方另有约定外，甲方无需向乙方支付其他任何费用</w:t>
      </w:r>
      <w:r>
        <w:rPr>
          <w:rFonts w:ascii="宋体" w:hAnsi="宋体"/>
          <w:sz w:val="24"/>
        </w:rPr>
        <w:t>。</w:t>
      </w:r>
    </w:p>
    <w:p>
      <w:pPr>
        <w:adjustRightInd w:val="0"/>
        <w:spacing w:line="360" w:lineRule="auto"/>
        <w:ind w:firstLine="480" w:firstLineChars="200"/>
        <w:rPr>
          <w:rFonts w:hint="eastAsia" w:ascii="宋体" w:hAnsi="宋体"/>
          <w:sz w:val="24"/>
        </w:rPr>
      </w:pPr>
      <w:r>
        <w:rPr>
          <w:rFonts w:hint="eastAsia" w:ascii="宋体" w:hAnsi="宋体"/>
          <w:sz w:val="24"/>
        </w:rPr>
        <w:t>3、本合同履行期间约定的各项货物的未税单价不变，若在合同履行期间因国家税务政策变化导致税率调整，则双方均同意按照本合同约定的未税单价和调整后的税率确定本合同各项货物的含税单价，实际结算金额以税率调整后确定的合同金额据实结算。</w:t>
      </w:r>
    </w:p>
    <w:p>
      <w:pPr>
        <w:spacing w:line="360" w:lineRule="auto"/>
        <w:ind w:firstLine="480"/>
        <w:jc w:val="left"/>
        <w:rPr>
          <w:rFonts w:ascii="宋体" w:hAnsi="宋体"/>
          <w:sz w:val="24"/>
        </w:rPr>
      </w:pPr>
      <w:r>
        <w:rPr>
          <w:rFonts w:ascii="宋体" w:hAnsi="宋体"/>
          <w:sz w:val="24"/>
        </w:rPr>
        <w:t>4</w:t>
      </w:r>
      <w:r>
        <w:rPr>
          <w:rFonts w:hint="eastAsia" w:ascii="宋体" w:hAnsi="宋体"/>
          <w:sz w:val="24"/>
        </w:rPr>
        <w:t>、配置清单、技术指标及售后服务承诺书详见附件。</w:t>
      </w:r>
    </w:p>
    <w:p>
      <w:pPr>
        <w:spacing w:line="360" w:lineRule="auto"/>
        <w:jc w:val="left"/>
        <w:rPr>
          <w:rFonts w:hint="eastAsia" w:ascii="宋体" w:hAnsi="宋体"/>
          <w:b/>
          <w:bCs/>
          <w:sz w:val="24"/>
        </w:rPr>
      </w:pPr>
      <w:r>
        <w:rPr>
          <w:rFonts w:hint="eastAsia" w:ascii="宋体" w:hAnsi="宋体"/>
          <w:sz w:val="24"/>
        </w:rPr>
        <w:t xml:space="preserve">    </w:t>
      </w:r>
      <w:r>
        <w:rPr>
          <w:rFonts w:hint="eastAsia" w:ascii="宋体" w:hAnsi="宋体"/>
          <w:b/>
          <w:bCs/>
          <w:sz w:val="24"/>
        </w:rPr>
        <w:t>第二条 交货和验收</w:t>
      </w:r>
    </w:p>
    <w:p>
      <w:pPr>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、乙方在本合同签订后</w:t>
      </w:r>
      <w:r>
        <w:rPr>
          <w:rFonts w:hint="eastAsia" w:ascii="宋体" w:hAnsi="宋体"/>
          <w:sz w:val="24"/>
          <w:u w:val="single"/>
        </w:rPr>
        <w:t xml:space="preserve">   </w:t>
      </w:r>
      <w:r>
        <w:rPr>
          <w:rFonts w:hint="eastAsia" w:ascii="宋体" w:hAnsi="宋体"/>
          <w:sz w:val="24"/>
        </w:rPr>
        <w:t>个工作日内将甲方采购的货物运送至</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并免费进行安装、调试及培训，直至交付使用，乙方应将货物的装箱清单、用户手册、原厂保修卡、随机资料及配件、随机工具等一并交付甲方。若由甲方原因造成货物交付推迟，由双方重新商定交货时间，乙方需自行承担仓储费及因延迟交货所产生的全部费用。</w:t>
      </w:r>
    </w:p>
    <w:p>
      <w:pPr>
        <w:spacing w:line="360" w:lineRule="auto"/>
        <w:ind w:firstLine="480" w:firstLineChars="200"/>
        <w:jc w:val="left"/>
        <w:rPr>
          <w:rFonts w:hint="eastAsia" w:ascii="宋体" w:hAnsi="宋体"/>
          <w:sz w:val="24"/>
        </w:rPr>
      </w:pPr>
      <w:r>
        <w:rPr>
          <w:rFonts w:hint="eastAsia" w:ascii="宋体" w:hAnsi="宋体"/>
          <w:sz w:val="24"/>
        </w:rPr>
        <w:t>2、乙方货物在进场前须经甲方检验确认后方可进场。乙方在现场安装时要注意保管未与甲方移交的货物，同时注意安装地点及周围的环境卫生，需严格进行文明施工，装卸、运输、安装时不得损坏实验室地面和其他设施，如损坏需由乙方赔偿甲方全部维修费用。</w:t>
      </w:r>
    </w:p>
    <w:p>
      <w:pPr>
        <w:spacing w:line="360" w:lineRule="auto"/>
        <w:ind w:firstLine="480"/>
        <w:jc w:val="left"/>
        <w:rPr>
          <w:rFonts w:hint="eastAsia" w:ascii="宋体" w:hAnsi="宋体"/>
          <w:sz w:val="24"/>
          <w:u w:val="single"/>
        </w:rPr>
      </w:pPr>
      <w:r>
        <w:rPr>
          <w:rFonts w:ascii="宋体" w:hAnsi="宋体"/>
          <w:sz w:val="24"/>
        </w:rPr>
        <w:t>3</w:t>
      </w:r>
      <w:r>
        <w:rPr>
          <w:rFonts w:hint="eastAsia" w:ascii="宋体" w:hAnsi="宋体"/>
          <w:sz w:val="24"/>
        </w:rPr>
        <w:t>、甲方应当在到货之后（如有安装则在安装结束之后）对货物进行验收。验收包括：货物名称、规格型号、数量、外观质量及货物包装是否完好，性能是否满足要求，安装、调试、培训是否符合要求（如有），所提供货物的装箱清单、用户手册、配件等是否齐全（如有）。经甲方验收后，甲方指定的负责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）在货物验收单上签字，则视为验收合格；</w:t>
      </w:r>
      <w:r>
        <w:rPr>
          <w:rFonts w:ascii="宋体" w:hAnsi="宋体"/>
          <w:sz w:val="24"/>
        </w:rPr>
        <w:t>乙方提供的货物不符合本合同约定</w:t>
      </w:r>
      <w:r>
        <w:rPr>
          <w:rFonts w:hint="eastAsia" w:ascii="宋体" w:hAnsi="宋体"/>
          <w:sz w:val="24"/>
        </w:rPr>
        <w:t>，</w:t>
      </w:r>
      <w:r>
        <w:rPr>
          <w:rFonts w:ascii="宋体" w:hAnsi="宋体"/>
          <w:sz w:val="24"/>
        </w:rPr>
        <w:t>甲方有权不予验收</w:t>
      </w:r>
      <w:r>
        <w:rPr>
          <w:rFonts w:hint="eastAsia" w:ascii="宋体" w:hAnsi="宋体"/>
          <w:sz w:val="24"/>
        </w:rPr>
        <w:t>，</w:t>
      </w:r>
      <w:r>
        <w:rPr>
          <w:rFonts w:ascii="宋体" w:hAnsi="宋体"/>
          <w:sz w:val="24"/>
        </w:rPr>
        <w:t>经甲方提出后</w:t>
      </w:r>
      <w:r>
        <w:rPr>
          <w:rFonts w:hint="eastAsia" w:ascii="宋体" w:hAnsi="宋体"/>
          <w:sz w:val="24"/>
        </w:rPr>
        <w:t>5个工作日内仍未按要求提供的，甲方有权解除合同并要求乙方赔偿损失。</w:t>
      </w:r>
    </w:p>
    <w:p>
      <w:pPr>
        <w:spacing w:line="360" w:lineRule="auto"/>
        <w:jc w:val="left"/>
        <w:outlineLvl w:val="0"/>
        <w:rPr>
          <w:rFonts w:hint="eastAsia" w:ascii="宋体" w:hAnsi="宋体"/>
          <w:b/>
          <w:bCs/>
          <w:sz w:val="24"/>
        </w:rPr>
      </w:pPr>
      <w:r>
        <w:rPr>
          <w:rFonts w:hint="eastAsia" w:ascii="宋体" w:hAnsi="宋体"/>
          <w:b/>
          <w:bCs/>
          <w:sz w:val="24"/>
        </w:rPr>
        <w:t xml:space="preserve"> </w:t>
      </w:r>
      <w:r>
        <w:rPr>
          <w:rFonts w:ascii="宋体" w:hAnsi="宋体"/>
          <w:b/>
          <w:bCs/>
          <w:sz w:val="24"/>
        </w:rPr>
        <w:t xml:space="preserve">   </w:t>
      </w:r>
      <w:r>
        <w:rPr>
          <w:rFonts w:hint="eastAsia" w:ascii="宋体" w:hAnsi="宋体"/>
          <w:b/>
          <w:bCs/>
          <w:sz w:val="24"/>
        </w:rPr>
        <w:t>第三条 结算方式</w:t>
      </w:r>
    </w:p>
    <w:p>
      <w:pPr>
        <w:adjustRightInd w:val="0"/>
        <w:spacing w:line="360" w:lineRule="auto"/>
        <w:ind w:left="480"/>
        <w:rPr>
          <w:rFonts w:ascii="宋体" w:hAnsi="宋体"/>
          <w:sz w:val="24"/>
        </w:rPr>
      </w:pPr>
      <w:r>
        <w:rPr>
          <w:rFonts w:hint="eastAsia" w:ascii="宋体" w:hAnsi="宋体"/>
          <w:sz w:val="24"/>
        </w:rPr>
        <w:t>1、甲方验收合格并收到乙方合法合规的增值税发票后的2</w:t>
      </w:r>
      <w:r>
        <w:rPr>
          <w:rFonts w:ascii="宋体" w:hAnsi="宋体"/>
          <w:sz w:val="24"/>
        </w:rPr>
        <w:t>0</w:t>
      </w:r>
      <w:r>
        <w:rPr>
          <w:rFonts w:hint="eastAsia" w:ascii="宋体" w:hAnsi="宋体"/>
          <w:sz w:val="24"/>
        </w:rPr>
        <w:t>个工作日内需向乙方一次性付清本合同全部货款。</w:t>
      </w:r>
    </w:p>
    <w:p>
      <w:pPr>
        <w:adjustRightInd w:val="0"/>
        <w:spacing w:line="360" w:lineRule="auto"/>
        <w:ind w:left="480"/>
        <w:rPr>
          <w:rFonts w:hint="eastAsia" w:ascii="宋体" w:hAnsi="宋体"/>
          <w:sz w:val="24"/>
        </w:rPr>
      </w:pPr>
      <w:r>
        <w:rPr>
          <w:rFonts w:hint="eastAsia" w:ascii="宋体" w:hAnsi="宋体"/>
          <w:sz w:val="24"/>
        </w:rPr>
        <w:t>2、乙方需在甲方验收合格后的7个工作日内向甲方提供合法合规的增值税发票，若乙方未能提供符合前述要求的发票，甲方有权拒绝支付本合同货款。</w:t>
      </w:r>
    </w:p>
    <w:p>
      <w:pPr>
        <w:adjustRightInd w:val="0"/>
        <w:spacing w:line="360" w:lineRule="auto"/>
        <w:ind w:left="480"/>
        <w:rPr>
          <w:rFonts w:hint="eastAsia" w:ascii="宋体" w:hAnsi="宋体"/>
          <w:sz w:val="24"/>
        </w:rPr>
      </w:pPr>
      <w:r>
        <w:rPr>
          <w:rFonts w:ascii="宋体" w:hAnsi="宋体"/>
          <w:sz w:val="24"/>
        </w:rPr>
        <w:t>3</w:t>
      </w:r>
      <w:r>
        <w:rPr>
          <w:rFonts w:hint="eastAsia" w:ascii="宋体" w:hAnsi="宋体"/>
          <w:sz w:val="24"/>
        </w:rPr>
        <w:t>、乙方指定的收款账户如下：</w:t>
      </w:r>
    </w:p>
    <w:p>
      <w:pPr>
        <w:adjustRightInd w:val="0"/>
        <w:spacing w:line="360" w:lineRule="auto"/>
        <w:ind w:firstLine="480" w:firstLineChars="200"/>
        <w:rPr>
          <w:rFonts w:hint="eastAsia" w:ascii="宋体" w:hAnsi="宋体"/>
          <w:sz w:val="24"/>
        </w:rPr>
      </w:pPr>
      <w:r>
        <w:rPr>
          <w:rFonts w:hint="eastAsia" w:ascii="宋体" w:hAnsi="宋体"/>
          <w:sz w:val="24"/>
        </w:rPr>
        <w:t>户    名：</w:t>
      </w:r>
      <w:r>
        <w:rPr>
          <w:rFonts w:hint="eastAsia" w:ascii="宋体" w:hAnsi="宋体"/>
          <w:sz w:val="24"/>
          <w:u w:val="single"/>
        </w:rPr>
        <w:t xml:space="preserve">                     </w:t>
      </w:r>
    </w:p>
    <w:p>
      <w:pPr>
        <w:adjustRightInd w:val="0"/>
        <w:spacing w:line="360" w:lineRule="auto"/>
        <w:ind w:firstLine="480" w:firstLineChars="200"/>
        <w:rPr>
          <w:rFonts w:hint="eastAsia" w:ascii="宋体" w:hAnsi="宋体"/>
          <w:sz w:val="24"/>
        </w:rPr>
      </w:pPr>
      <w:r>
        <w:rPr>
          <w:rFonts w:hint="eastAsia" w:ascii="宋体" w:hAnsi="宋体"/>
          <w:sz w:val="24"/>
        </w:rPr>
        <w:t>开户银行：</w:t>
      </w:r>
      <w:r>
        <w:rPr>
          <w:rFonts w:hint="eastAsia" w:ascii="宋体" w:hAnsi="宋体"/>
          <w:sz w:val="24"/>
          <w:u w:val="single"/>
        </w:rPr>
        <w:t xml:space="preserve">                     </w:t>
      </w:r>
    </w:p>
    <w:p>
      <w:pPr>
        <w:adjustRightInd w:val="0"/>
        <w:spacing w:line="360" w:lineRule="auto"/>
        <w:ind w:firstLine="480" w:firstLineChars="200"/>
        <w:rPr>
          <w:rFonts w:hint="eastAsia" w:ascii="宋体" w:hAnsi="宋体"/>
          <w:sz w:val="24"/>
        </w:rPr>
      </w:pPr>
      <w:r>
        <w:rPr>
          <w:rFonts w:hint="eastAsia" w:ascii="宋体" w:hAnsi="宋体"/>
          <w:sz w:val="24"/>
        </w:rPr>
        <w:t>银行账号：</w:t>
      </w:r>
      <w:r>
        <w:rPr>
          <w:rFonts w:hint="eastAsia" w:ascii="宋体" w:hAnsi="宋体"/>
          <w:sz w:val="24"/>
          <w:u w:val="single"/>
        </w:rPr>
        <w:t xml:space="preserve">                     </w:t>
      </w:r>
    </w:p>
    <w:p>
      <w:pPr>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、甲方的开票信息：</w:t>
      </w:r>
    </w:p>
    <w:p>
      <w:pPr>
        <w:adjustRightInd w:val="0"/>
        <w:spacing w:line="360" w:lineRule="auto"/>
        <w:ind w:firstLine="480" w:firstLineChars="200"/>
        <w:rPr>
          <w:rFonts w:ascii="宋体" w:hAnsi="宋体"/>
          <w:sz w:val="24"/>
        </w:rPr>
      </w:pPr>
      <w:bookmarkStart w:id="13" w:name="_Hlk78208050"/>
      <w:r>
        <w:rPr>
          <w:rFonts w:hint="eastAsia" w:ascii="宋体" w:hAnsi="宋体"/>
          <w:sz w:val="24"/>
        </w:rPr>
        <w:t>企业名称：嘉庚创新实验室</w:t>
      </w:r>
    </w:p>
    <w:p>
      <w:pPr>
        <w:adjustRightInd w:val="0"/>
        <w:spacing w:line="360" w:lineRule="auto"/>
        <w:ind w:firstLine="480" w:firstLineChars="200"/>
        <w:rPr>
          <w:rFonts w:ascii="宋体" w:hAnsi="宋体"/>
          <w:sz w:val="24"/>
        </w:rPr>
      </w:pPr>
      <w:r>
        <w:rPr>
          <w:rFonts w:hint="eastAsia" w:ascii="宋体" w:hAnsi="宋体"/>
          <w:sz w:val="24"/>
        </w:rPr>
        <w:t>纳税人识别号：12350000MB1C15088Q</w:t>
      </w:r>
    </w:p>
    <w:p>
      <w:pPr>
        <w:adjustRightInd w:val="0"/>
        <w:spacing w:line="360" w:lineRule="auto"/>
        <w:ind w:firstLine="480" w:firstLineChars="200"/>
        <w:rPr>
          <w:rFonts w:hint="eastAsia" w:ascii="宋体" w:hAnsi="宋体"/>
          <w:sz w:val="24"/>
        </w:rPr>
      </w:pPr>
      <w:r>
        <w:rPr>
          <w:rFonts w:hint="eastAsia" w:ascii="宋体" w:hAnsi="宋体"/>
          <w:sz w:val="24"/>
        </w:rPr>
        <w:t>单位地址：厦门市思明区思明南路4</w:t>
      </w:r>
      <w:r>
        <w:rPr>
          <w:rFonts w:ascii="宋体" w:hAnsi="宋体"/>
          <w:sz w:val="24"/>
        </w:rPr>
        <w:t>22</w:t>
      </w:r>
      <w:r>
        <w:rPr>
          <w:rFonts w:hint="eastAsia" w:ascii="宋体" w:hAnsi="宋体"/>
          <w:sz w:val="24"/>
        </w:rPr>
        <w:t>号亦玄馆4</w:t>
      </w:r>
      <w:r>
        <w:rPr>
          <w:rFonts w:ascii="宋体" w:hAnsi="宋体"/>
          <w:sz w:val="24"/>
        </w:rPr>
        <w:t>10</w:t>
      </w:r>
      <w:r>
        <w:rPr>
          <w:rFonts w:hint="eastAsia" w:ascii="宋体" w:hAnsi="宋体"/>
          <w:sz w:val="24"/>
        </w:rPr>
        <w:t>室</w:t>
      </w:r>
    </w:p>
    <w:p>
      <w:pPr>
        <w:adjustRightInd w:val="0"/>
        <w:spacing w:line="360" w:lineRule="auto"/>
        <w:ind w:firstLine="480" w:firstLineChars="200"/>
        <w:rPr>
          <w:rFonts w:ascii="宋体" w:hAnsi="宋体"/>
          <w:sz w:val="24"/>
        </w:rPr>
      </w:pPr>
      <w:r>
        <w:rPr>
          <w:rFonts w:hint="eastAsia" w:ascii="宋体" w:hAnsi="宋体"/>
          <w:sz w:val="24"/>
        </w:rPr>
        <w:t>单位电话：0</w:t>
      </w:r>
      <w:r>
        <w:rPr>
          <w:rFonts w:ascii="宋体" w:hAnsi="宋体"/>
          <w:sz w:val="24"/>
        </w:rPr>
        <w:t>592-2181256</w:t>
      </w:r>
    </w:p>
    <w:p>
      <w:pPr>
        <w:adjustRightInd w:val="0"/>
        <w:spacing w:line="360" w:lineRule="auto"/>
        <w:ind w:firstLine="480" w:firstLineChars="200"/>
        <w:rPr>
          <w:rFonts w:ascii="宋体" w:hAnsi="宋体"/>
          <w:sz w:val="24"/>
        </w:rPr>
      </w:pPr>
      <w:r>
        <w:rPr>
          <w:rFonts w:hint="eastAsia" w:ascii="宋体" w:hAnsi="宋体"/>
          <w:sz w:val="24"/>
        </w:rPr>
        <w:t>银行基本户账号：4</w:t>
      </w:r>
      <w:r>
        <w:rPr>
          <w:rFonts w:ascii="宋体" w:hAnsi="宋体"/>
          <w:sz w:val="24"/>
        </w:rPr>
        <w:t>100 0217 0922 4906 028</w:t>
      </w:r>
    </w:p>
    <w:bookmarkEnd w:id="13"/>
    <w:p>
      <w:pPr>
        <w:adjustRightInd w:val="0"/>
        <w:spacing w:line="360" w:lineRule="auto"/>
        <w:ind w:firstLine="480" w:firstLineChars="200"/>
        <w:rPr>
          <w:rFonts w:ascii="宋体" w:hAnsi="宋体"/>
          <w:sz w:val="24"/>
        </w:rPr>
      </w:pPr>
      <w:r>
        <w:rPr>
          <w:rFonts w:hint="eastAsia" w:ascii="宋体" w:hAnsi="宋体"/>
          <w:sz w:val="24"/>
        </w:rPr>
        <w:t>开户行：工行厦门厦大支行</w:t>
      </w:r>
    </w:p>
    <w:p>
      <w:pPr>
        <w:adjustRightInd w:val="0"/>
        <w:spacing w:line="360" w:lineRule="auto"/>
        <w:ind w:firstLine="480" w:firstLineChars="200"/>
        <w:rPr>
          <w:rFonts w:ascii="宋体" w:hAnsi="宋体"/>
          <w:sz w:val="24"/>
        </w:rPr>
      </w:pPr>
      <w:r>
        <w:rPr>
          <w:rFonts w:hint="eastAsia" w:ascii="宋体" w:hAnsi="宋体"/>
          <w:sz w:val="24"/>
        </w:rPr>
        <w:t>备注：开具增值税普通发票只需填写企业名称和纳税人识别号，开具增值税专用发票要填写全部信息。</w:t>
      </w:r>
    </w:p>
    <w:p>
      <w:pPr>
        <w:adjustRightInd w:val="0"/>
        <w:spacing w:line="360" w:lineRule="auto"/>
        <w:ind w:firstLine="482" w:firstLineChars="200"/>
        <w:rPr>
          <w:rFonts w:ascii="宋体" w:hAnsi="宋体"/>
          <w:b/>
          <w:bCs/>
          <w:sz w:val="24"/>
        </w:rPr>
      </w:pPr>
      <w:r>
        <w:rPr>
          <w:rFonts w:hint="eastAsia" w:ascii="宋体" w:hAnsi="宋体"/>
          <w:b/>
          <w:bCs/>
          <w:sz w:val="24"/>
        </w:rPr>
        <w:t>第四条 风险及所有权转移</w:t>
      </w:r>
    </w:p>
    <w:p>
      <w:pPr>
        <w:adjustRightInd w:val="0"/>
        <w:spacing w:line="360" w:lineRule="auto"/>
        <w:ind w:firstLine="480" w:firstLineChars="200"/>
        <w:rPr>
          <w:rFonts w:hint="eastAsia" w:ascii="宋体" w:hAnsi="宋体"/>
          <w:sz w:val="24"/>
        </w:rPr>
      </w:pPr>
      <w:r>
        <w:rPr>
          <w:rFonts w:hint="eastAsia" w:ascii="宋体" w:hAnsi="宋体"/>
          <w:sz w:val="24"/>
        </w:rPr>
        <w:t>本合同项下货物的所有权及发生灭失或损坏的一切风险，自该货物通过甲方验收之日起从乙方转移至甲方。</w:t>
      </w:r>
    </w:p>
    <w:p>
      <w:pPr>
        <w:adjustRightInd w:val="0"/>
        <w:spacing w:line="360" w:lineRule="auto"/>
        <w:ind w:firstLine="482" w:firstLineChars="200"/>
        <w:rPr>
          <w:rFonts w:ascii="宋体" w:hAnsi="宋体"/>
          <w:b/>
          <w:sz w:val="24"/>
        </w:rPr>
      </w:pPr>
      <w:r>
        <w:rPr>
          <w:rFonts w:hint="eastAsia" w:ascii="宋体" w:hAnsi="宋体"/>
          <w:b/>
          <w:bCs/>
          <w:sz w:val="24"/>
        </w:rPr>
        <w:t xml:space="preserve">第五条 </w:t>
      </w:r>
      <w:r>
        <w:rPr>
          <w:rFonts w:hint="eastAsia" w:ascii="宋体" w:hAnsi="宋体"/>
          <w:b/>
          <w:sz w:val="24"/>
        </w:rPr>
        <w:t>质量保证及保修</w:t>
      </w:r>
    </w:p>
    <w:p>
      <w:pPr>
        <w:adjustRightInd w:val="0"/>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、质量保证：乙方对产品质量实行三包，所有货物质保期为</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年。质保期自甲方验收合格后起算。在质保期内，乙方需定期派人上门检查，质保期内所出现的产品质量问题，乙方应无偿进行免费的维修及免费更换零部件。</w:t>
      </w:r>
      <w:r>
        <w:rPr>
          <w:rFonts w:ascii="宋体" w:hAnsi="宋体"/>
          <w:bCs/>
          <w:sz w:val="24"/>
        </w:rPr>
        <w:t xml:space="preserve"> </w:t>
      </w:r>
    </w:p>
    <w:p>
      <w:pPr>
        <w:adjustRightInd w:val="0"/>
        <w:spacing w:line="360" w:lineRule="auto"/>
        <w:ind w:firstLine="480" w:firstLineChars="200"/>
        <w:rPr>
          <w:rFonts w:ascii="宋体" w:hAnsi="宋体"/>
          <w:bCs/>
          <w:sz w:val="24"/>
        </w:rPr>
      </w:pPr>
      <w:r>
        <w:rPr>
          <w:rFonts w:hint="eastAsia" w:ascii="宋体" w:hAnsi="宋体"/>
          <w:bCs/>
          <w:sz w:val="24"/>
        </w:rPr>
        <w:t>2、在产品使用过程中，乙方对甲方依照本合同提出的保修等要求，应在2</w:t>
      </w:r>
      <w:r>
        <w:rPr>
          <w:rFonts w:ascii="宋体" w:hAnsi="宋体"/>
          <w:bCs/>
          <w:sz w:val="24"/>
        </w:rPr>
        <w:t>4</w:t>
      </w:r>
      <w:r>
        <w:rPr>
          <w:rFonts w:hint="eastAsia" w:ascii="宋体" w:hAnsi="宋体"/>
          <w:bCs/>
          <w:sz w:val="24"/>
        </w:rPr>
        <w:t>小时内响应，并在3日内维修完毕，若遇重大故障可延迟到7个工作日内维修完毕，若无法维修的，乙方应免费进行更换。</w:t>
      </w:r>
    </w:p>
    <w:p>
      <w:pPr>
        <w:adjustRightInd w:val="0"/>
        <w:spacing w:line="360" w:lineRule="auto"/>
        <w:ind w:firstLine="480" w:firstLineChars="200"/>
        <w:rPr>
          <w:rFonts w:ascii="宋体" w:hAnsi="宋体"/>
          <w:bCs/>
          <w:sz w:val="24"/>
        </w:rPr>
      </w:pPr>
      <w:r>
        <w:rPr>
          <w:rFonts w:hint="eastAsia" w:ascii="宋体" w:hAnsi="宋体"/>
          <w:bCs/>
          <w:sz w:val="24"/>
        </w:rPr>
        <w:t>3、乙方承诺对其所提供的产品提供终身维修服务，质保期后维修仅收取零部件费用。</w:t>
      </w:r>
    </w:p>
    <w:p>
      <w:pPr>
        <w:adjustRightInd w:val="0"/>
        <w:spacing w:line="360" w:lineRule="auto"/>
        <w:ind w:firstLine="480" w:firstLineChars="200"/>
        <w:rPr>
          <w:rFonts w:ascii="宋体" w:hAnsi="宋体"/>
          <w:bCs/>
          <w:sz w:val="24"/>
        </w:rPr>
      </w:pPr>
      <w:r>
        <w:rPr>
          <w:rFonts w:hint="eastAsia" w:ascii="宋体" w:hAnsi="宋体"/>
          <w:bCs/>
          <w:sz w:val="24"/>
        </w:rPr>
        <w:t>4、质保期后，甲方向乙方购买本合同采购货物的配套配件时，乙方收取的费用应不高于同时期的市场价。</w:t>
      </w:r>
      <w:r>
        <w:rPr>
          <w:rFonts w:ascii="宋体" w:hAnsi="宋体"/>
          <w:bCs/>
          <w:sz w:val="24"/>
        </w:rPr>
        <w:t xml:space="preserve"> </w:t>
      </w:r>
    </w:p>
    <w:p>
      <w:pPr>
        <w:adjustRightInd w:val="0"/>
        <w:spacing w:line="360" w:lineRule="auto"/>
        <w:ind w:firstLine="482" w:firstLineChars="200"/>
        <w:rPr>
          <w:rFonts w:hint="eastAsia" w:ascii="宋体" w:hAnsi="宋体"/>
          <w:b/>
          <w:bCs/>
          <w:sz w:val="24"/>
        </w:rPr>
      </w:pPr>
      <w:r>
        <w:rPr>
          <w:rFonts w:hint="eastAsia" w:ascii="宋体" w:hAnsi="宋体"/>
          <w:b/>
          <w:bCs/>
          <w:sz w:val="24"/>
        </w:rPr>
        <w:t>第六条 违约责任</w:t>
      </w:r>
    </w:p>
    <w:p>
      <w:pPr>
        <w:adjustRightInd w:val="0"/>
        <w:spacing w:line="360" w:lineRule="auto"/>
        <w:ind w:firstLine="480" w:firstLineChars="200"/>
        <w:rPr>
          <w:rFonts w:hint="eastAsia" w:ascii="宋体" w:hAnsi="宋体"/>
          <w:bCs/>
          <w:sz w:val="24"/>
        </w:rPr>
      </w:pPr>
      <w:r>
        <w:rPr>
          <w:rFonts w:ascii="宋体" w:hAnsi="宋体"/>
          <w:bCs/>
          <w:sz w:val="24"/>
        </w:rPr>
        <w:t>1</w:t>
      </w:r>
      <w:r>
        <w:rPr>
          <w:rFonts w:hint="eastAsia" w:ascii="宋体" w:hAnsi="宋体"/>
          <w:bCs/>
          <w:sz w:val="24"/>
        </w:rPr>
        <w:t>、</w:t>
      </w:r>
      <w:r>
        <w:rPr>
          <w:rFonts w:ascii="宋体" w:hAnsi="宋体"/>
          <w:bCs/>
          <w:sz w:val="24"/>
        </w:rPr>
        <w:t>甲方逾期</w:t>
      </w:r>
      <w:r>
        <w:rPr>
          <w:rFonts w:hint="eastAsia" w:ascii="宋体" w:hAnsi="宋体"/>
          <w:bCs/>
          <w:sz w:val="24"/>
        </w:rPr>
        <w:t>向乙方</w:t>
      </w:r>
      <w:r>
        <w:rPr>
          <w:rFonts w:ascii="宋体" w:hAnsi="宋体"/>
          <w:bCs/>
          <w:sz w:val="24"/>
        </w:rPr>
        <w:t>付款的，每</w:t>
      </w:r>
      <w:r>
        <w:rPr>
          <w:rFonts w:hint="eastAsia" w:ascii="宋体" w:hAnsi="宋体"/>
          <w:bCs/>
          <w:sz w:val="24"/>
        </w:rPr>
        <w:t>逾期</w:t>
      </w:r>
      <w:r>
        <w:rPr>
          <w:rFonts w:ascii="宋体" w:hAnsi="宋体"/>
          <w:bCs/>
          <w:sz w:val="24"/>
        </w:rPr>
        <w:t>一日</w:t>
      </w:r>
      <w:r>
        <w:rPr>
          <w:rFonts w:hint="eastAsia" w:ascii="宋体" w:hAnsi="宋体"/>
          <w:bCs/>
          <w:sz w:val="24"/>
        </w:rPr>
        <w:t>，按应支付金额的1‰赔偿给乙方，</w:t>
      </w:r>
      <w:r>
        <w:rPr>
          <w:rFonts w:ascii="宋体" w:hAnsi="宋体"/>
          <w:bCs/>
          <w:sz w:val="24"/>
        </w:rPr>
        <w:t>但累计</w:t>
      </w:r>
      <w:r>
        <w:rPr>
          <w:rFonts w:hint="eastAsia" w:ascii="宋体" w:hAnsi="宋体"/>
          <w:bCs/>
          <w:sz w:val="24"/>
        </w:rPr>
        <w:t>违约</w:t>
      </w:r>
      <w:r>
        <w:rPr>
          <w:rFonts w:ascii="宋体" w:hAnsi="宋体"/>
          <w:bCs/>
          <w:sz w:val="24"/>
        </w:rPr>
        <w:t>金总额不超过</w:t>
      </w:r>
      <w:r>
        <w:rPr>
          <w:rFonts w:hint="eastAsia" w:ascii="宋体" w:hAnsi="宋体"/>
          <w:bCs/>
          <w:sz w:val="24"/>
        </w:rPr>
        <w:t>合同总金额的2</w:t>
      </w:r>
      <w:r>
        <w:rPr>
          <w:rFonts w:ascii="宋体" w:hAnsi="宋体"/>
          <w:bCs/>
          <w:sz w:val="24"/>
        </w:rPr>
        <w:t>0%。</w:t>
      </w:r>
    </w:p>
    <w:p>
      <w:pPr>
        <w:adjustRightInd w:val="0"/>
        <w:spacing w:line="360" w:lineRule="auto"/>
        <w:ind w:firstLine="480" w:firstLineChars="200"/>
        <w:rPr>
          <w:rFonts w:hint="eastAsia" w:ascii="宋体" w:hAnsi="宋体"/>
          <w:bCs/>
          <w:sz w:val="24"/>
        </w:rPr>
      </w:pPr>
      <w:r>
        <w:rPr>
          <w:rFonts w:hint="eastAsia" w:ascii="宋体" w:hAnsi="宋体"/>
          <w:bCs/>
          <w:sz w:val="24"/>
        </w:rPr>
        <w:t>2、</w:t>
      </w:r>
      <w:r>
        <w:rPr>
          <w:rFonts w:ascii="宋体" w:hAnsi="宋体"/>
          <w:bCs/>
          <w:sz w:val="24"/>
        </w:rPr>
        <w:t>乙方逾期</w:t>
      </w:r>
      <w:r>
        <w:rPr>
          <w:rFonts w:hint="eastAsia" w:ascii="宋体" w:hAnsi="宋体"/>
          <w:bCs/>
          <w:sz w:val="24"/>
        </w:rPr>
        <w:t>向甲方</w:t>
      </w:r>
      <w:r>
        <w:rPr>
          <w:rFonts w:ascii="宋体" w:hAnsi="宋体"/>
          <w:bCs/>
          <w:sz w:val="24"/>
        </w:rPr>
        <w:t>交货</w:t>
      </w:r>
      <w:r>
        <w:rPr>
          <w:rFonts w:hint="eastAsia" w:ascii="宋体" w:hAnsi="宋体"/>
          <w:bCs/>
          <w:sz w:val="24"/>
        </w:rPr>
        <w:t>的</w:t>
      </w:r>
      <w:r>
        <w:rPr>
          <w:rFonts w:ascii="宋体" w:hAnsi="宋体"/>
          <w:bCs/>
          <w:sz w:val="24"/>
        </w:rPr>
        <w:t>，每逾期一日</w:t>
      </w:r>
      <w:r>
        <w:rPr>
          <w:rFonts w:hint="eastAsia" w:ascii="宋体" w:hAnsi="宋体"/>
          <w:bCs/>
          <w:sz w:val="24"/>
        </w:rPr>
        <w:t>，按应交货总金额的1‰赔偿给甲方，甲方由此所遭受的一切损失，由乙方承担赔偿责任；</w:t>
      </w:r>
      <w:r>
        <w:rPr>
          <w:rFonts w:ascii="宋体" w:hAnsi="宋体"/>
          <w:bCs/>
          <w:sz w:val="24"/>
        </w:rPr>
        <w:t>逾期达</w:t>
      </w:r>
      <w:r>
        <w:rPr>
          <w:rFonts w:hint="eastAsia" w:ascii="宋体" w:hAnsi="宋体"/>
          <w:bCs/>
          <w:sz w:val="24"/>
        </w:rPr>
        <w:t>30日的</w:t>
      </w:r>
      <w:r>
        <w:rPr>
          <w:rFonts w:ascii="宋体" w:hAnsi="宋体"/>
          <w:bCs/>
          <w:sz w:val="24"/>
        </w:rPr>
        <w:t>，甲方</w:t>
      </w:r>
      <w:r>
        <w:rPr>
          <w:rFonts w:hint="eastAsia" w:ascii="宋体" w:hAnsi="宋体"/>
          <w:bCs/>
          <w:sz w:val="24"/>
        </w:rPr>
        <w:t>有权单方面解除本合同，并要求乙方支付合同总金额的2</w:t>
      </w:r>
      <w:r>
        <w:rPr>
          <w:rFonts w:ascii="宋体" w:hAnsi="宋体"/>
          <w:bCs/>
          <w:sz w:val="24"/>
        </w:rPr>
        <w:t>0%</w:t>
      </w:r>
      <w:r>
        <w:rPr>
          <w:rFonts w:hint="eastAsia" w:ascii="宋体" w:hAnsi="宋体"/>
          <w:bCs/>
          <w:sz w:val="24"/>
        </w:rPr>
        <w:t>作为违约金，一切因乙方不履行或逾期履行本合同所遭受的损失均由乙方承担赔偿责任。</w:t>
      </w:r>
    </w:p>
    <w:p>
      <w:pPr>
        <w:adjustRightInd w:val="0"/>
        <w:spacing w:line="360" w:lineRule="auto"/>
        <w:ind w:firstLine="480" w:firstLineChars="200"/>
        <w:rPr>
          <w:rFonts w:hint="eastAsia" w:ascii="宋体" w:hAnsi="宋体"/>
          <w:bCs/>
          <w:sz w:val="24"/>
        </w:rPr>
      </w:pPr>
      <w:r>
        <w:rPr>
          <w:rFonts w:ascii="宋体" w:hAnsi="宋体"/>
          <w:bCs/>
          <w:sz w:val="24"/>
        </w:rPr>
        <w:t>3</w:t>
      </w:r>
      <w:r>
        <w:rPr>
          <w:rFonts w:hint="eastAsia" w:ascii="宋体" w:hAnsi="宋体"/>
          <w:bCs/>
          <w:sz w:val="24"/>
        </w:rPr>
        <w:t>、</w:t>
      </w:r>
      <w:r>
        <w:rPr>
          <w:rFonts w:ascii="宋体" w:hAnsi="宋体"/>
          <w:bCs/>
          <w:sz w:val="24"/>
        </w:rPr>
        <w:t>乙方所交付的货物不符合</w:t>
      </w:r>
      <w:r>
        <w:rPr>
          <w:rFonts w:hint="eastAsia" w:ascii="宋体" w:hAnsi="宋体"/>
          <w:bCs/>
          <w:sz w:val="24"/>
        </w:rPr>
        <w:t>质量要求及其他</w:t>
      </w:r>
      <w:r>
        <w:rPr>
          <w:rFonts w:ascii="宋体" w:hAnsi="宋体"/>
          <w:bCs/>
          <w:sz w:val="24"/>
        </w:rPr>
        <w:t>合同</w:t>
      </w:r>
      <w:r>
        <w:rPr>
          <w:rFonts w:hint="eastAsia" w:ascii="宋体" w:hAnsi="宋体"/>
          <w:bCs/>
          <w:sz w:val="24"/>
        </w:rPr>
        <w:t>约定</w:t>
      </w:r>
      <w:r>
        <w:rPr>
          <w:rFonts w:ascii="宋体" w:hAnsi="宋体"/>
          <w:bCs/>
          <w:sz w:val="24"/>
        </w:rPr>
        <w:t>的，甲方有权要求</w:t>
      </w:r>
      <w:r>
        <w:rPr>
          <w:rFonts w:hint="eastAsia" w:ascii="宋体" w:hAnsi="宋体"/>
          <w:bCs/>
          <w:sz w:val="24"/>
        </w:rPr>
        <w:t>乙方对货物进行</w:t>
      </w:r>
      <w:r>
        <w:rPr>
          <w:rFonts w:ascii="宋体" w:hAnsi="宋体"/>
          <w:bCs/>
          <w:sz w:val="24"/>
        </w:rPr>
        <w:t>更换</w:t>
      </w:r>
      <w:r>
        <w:rPr>
          <w:rFonts w:hint="eastAsia" w:ascii="宋体" w:hAnsi="宋体"/>
          <w:bCs/>
          <w:sz w:val="24"/>
        </w:rPr>
        <w:t>，若更换一次后，仍未达到要求的，甲方有权拒收货物或要求乙方退货，并要求</w:t>
      </w:r>
      <w:r>
        <w:rPr>
          <w:rFonts w:ascii="宋体" w:hAnsi="宋体"/>
          <w:bCs/>
          <w:sz w:val="24"/>
        </w:rPr>
        <w:t>乙方</w:t>
      </w:r>
      <w:r>
        <w:rPr>
          <w:rFonts w:hint="eastAsia" w:ascii="宋体" w:hAnsi="宋体"/>
          <w:bCs/>
          <w:sz w:val="24"/>
        </w:rPr>
        <w:t>支付不符合合同约定的货物所对应的合同含税价款的2</w:t>
      </w:r>
      <w:r>
        <w:rPr>
          <w:rFonts w:ascii="宋体" w:hAnsi="宋体"/>
          <w:bCs/>
          <w:sz w:val="24"/>
        </w:rPr>
        <w:t>0%</w:t>
      </w:r>
      <w:r>
        <w:rPr>
          <w:rFonts w:hint="eastAsia" w:ascii="宋体" w:hAnsi="宋体"/>
          <w:bCs/>
          <w:sz w:val="24"/>
        </w:rPr>
        <w:t>作为违约金</w:t>
      </w:r>
      <w:r>
        <w:rPr>
          <w:rFonts w:ascii="宋体" w:hAnsi="宋体"/>
          <w:bCs/>
          <w:sz w:val="24"/>
        </w:rPr>
        <w:t>。</w:t>
      </w:r>
      <w:r>
        <w:rPr>
          <w:rFonts w:hint="eastAsia" w:ascii="宋体" w:hAnsi="宋体"/>
          <w:bCs/>
          <w:sz w:val="24"/>
        </w:rPr>
        <w:t>若乙方因所交付的货物不符合合同约定导致逾期交货或安装，则甲方除有权要求乙方按本条款的上述约定承担违约责任外，同时有权要求乙方按本合同的约定承担逾期交货的违约责任。</w:t>
      </w:r>
    </w:p>
    <w:p>
      <w:pPr>
        <w:adjustRightInd w:val="0"/>
        <w:spacing w:line="360" w:lineRule="auto"/>
        <w:ind w:firstLine="480" w:firstLineChars="200"/>
        <w:rPr>
          <w:rFonts w:hint="eastAsia" w:ascii="宋体" w:hAnsi="宋体"/>
          <w:bCs/>
          <w:sz w:val="24"/>
        </w:rPr>
      </w:pPr>
      <w:r>
        <w:rPr>
          <w:rFonts w:hint="eastAsia" w:ascii="宋体" w:hAnsi="宋体"/>
          <w:bCs/>
          <w:sz w:val="24"/>
        </w:rPr>
        <w:t>4、</w:t>
      </w:r>
      <w:r>
        <w:rPr>
          <w:rFonts w:ascii="宋体" w:hAnsi="宋体"/>
          <w:bCs/>
          <w:sz w:val="24"/>
        </w:rPr>
        <w:t>质保期内，如经乙方两次维修</w:t>
      </w:r>
      <w:r>
        <w:rPr>
          <w:rFonts w:hint="eastAsia" w:ascii="宋体" w:hAnsi="宋体"/>
          <w:bCs/>
          <w:sz w:val="24"/>
        </w:rPr>
        <w:t>或更换</w:t>
      </w:r>
      <w:r>
        <w:rPr>
          <w:rFonts w:ascii="宋体" w:hAnsi="宋体"/>
          <w:bCs/>
          <w:sz w:val="24"/>
        </w:rPr>
        <w:t>，货物仍不能达到合同约定的质量标准，甲方有权向乙方退货</w:t>
      </w:r>
      <w:r>
        <w:rPr>
          <w:rFonts w:hint="eastAsia" w:ascii="宋体" w:hAnsi="宋体"/>
          <w:bCs/>
          <w:sz w:val="24"/>
        </w:rPr>
        <w:t>，</w:t>
      </w:r>
      <w:r>
        <w:rPr>
          <w:rFonts w:ascii="宋体" w:hAnsi="宋体"/>
          <w:bCs/>
          <w:sz w:val="24"/>
        </w:rPr>
        <w:t>要求</w:t>
      </w:r>
      <w:r>
        <w:rPr>
          <w:rFonts w:hint="eastAsia" w:ascii="宋体" w:hAnsi="宋体"/>
          <w:bCs/>
          <w:sz w:val="24"/>
        </w:rPr>
        <w:t>乙方</w:t>
      </w:r>
      <w:r>
        <w:rPr>
          <w:rFonts w:ascii="宋体" w:hAnsi="宋体"/>
          <w:bCs/>
          <w:sz w:val="24"/>
        </w:rPr>
        <w:t>返还甲方已付货款</w:t>
      </w:r>
      <w:r>
        <w:rPr>
          <w:rFonts w:hint="eastAsia" w:ascii="宋体" w:hAnsi="宋体"/>
          <w:bCs/>
          <w:sz w:val="24"/>
        </w:rPr>
        <w:t>，</w:t>
      </w:r>
      <w:r>
        <w:rPr>
          <w:rFonts w:ascii="宋体" w:hAnsi="宋体"/>
          <w:bCs/>
          <w:sz w:val="24"/>
        </w:rPr>
        <w:t>同时甲方还有权要求乙方支付所退货物货款总额的</w:t>
      </w:r>
      <w:r>
        <w:rPr>
          <w:rFonts w:hint="eastAsia" w:ascii="宋体" w:hAnsi="宋体"/>
          <w:bCs/>
          <w:sz w:val="24"/>
        </w:rPr>
        <w:t>2</w:t>
      </w:r>
      <w:r>
        <w:rPr>
          <w:rFonts w:ascii="宋体" w:hAnsi="宋体"/>
          <w:bCs/>
          <w:sz w:val="24"/>
        </w:rPr>
        <w:t>0％</w:t>
      </w:r>
      <w:r>
        <w:rPr>
          <w:rFonts w:hint="eastAsia" w:ascii="宋体" w:hAnsi="宋体"/>
          <w:bCs/>
          <w:sz w:val="24"/>
        </w:rPr>
        <w:t>作为</w:t>
      </w:r>
      <w:r>
        <w:rPr>
          <w:rFonts w:ascii="宋体" w:hAnsi="宋体"/>
          <w:bCs/>
          <w:sz w:val="24"/>
        </w:rPr>
        <w:t>违约金并解除本合同。</w:t>
      </w:r>
    </w:p>
    <w:p>
      <w:pPr>
        <w:adjustRightInd w:val="0"/>
        <w:spacing w:line="360" w:lineRule="auto"/>
        <w:ind w:firstLine="480" w:firstLineChars="200"/>
        <w:rPr>
          <w:rFonts w:hint="eastAsia" w:ascii="宋体" w:hAnsi="宋体"/>
          <w:bCs/>
          <w:sz w:val="24"/>
        </w:rPr>
      </w:pPr>
      <w:r>
        <w:rPr>
          <w:rFonts w:hint="eastAsia" w:ascii="宋体" w:hAnsi="宋体"/>
          <w:bCs/>
          <w:sz w:val="24"/>
        </w:rPr>
        <w:t>5、因一方违约而导致守约方启动司法程序维权的，守约方因实现债权而产生的所有费用（包括但不限于诉讼费、仲裁费、律师代理费、公告费、执行费、差旅费、财产保全费、财产保全保险费、评估费、公证费等），均由违约方承担。</w:t>
      </w:r>
    </w:p>
    <w:p>
      <w:pPr>
        <w:adjustRightInd w:val="0"/>
        <w:spacing w:line="360" w:lineRule="auto"/>
        <w:ind w:firstLine="480" w:firstLineChars="200"/>
        <w:rPr>
          <w:rFonts w:hint="eastAsia" w:ascii="宋体" w:hAnsi="宋体"/>
          <w:bCs/>
          <w:sz w:val="24"/>
        </w:rPr>
      </w:pPr>
      <w:r>
        <w:rPr>
          <w:rFonts w:ascii="宋体" w:hAnsi="宋体"/>
          <w:bCs/>
          <w:sz w:val="24"/>
        </w:rPr>
        <w:t>6</w:t>
      </w:r>
      <w:r>
        <w:rPr>
          <w:rFonts w:hint="eastAsia" w:ascii="宋体" w:hAnsi="宋体"/>
          <w:bCs/>
          <w:sz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adjustRightInd w:val="0"/>
        <w:spacing w:line="360" w:lineRule="auto"/>
        <w:ind w:left="482"/>
        <w:rPr>
          <w:rFonts w:hint="eastAsia" w:ascii="宋体" w:hAnsi="宋体"/>
          <w:b/>
          <w:sz w:val="24"/>
        </w:rPr>
      </w:pPr>
      <w:r>
        <w:rPr>
          <w:rFonts w:hint="eastAsia" w:ascii="宋体" w:hAnsi="宋体"/>
          <w:b/>
          <w:sz w:val="24"/>
        </w:rPr>
        <w:t>第七条 送达条款</w:t>
      </w:r>
    </w:p>
    <w:p>
      <w:pPr>
        <w:adjustRightInd w:val="0"/>
        <w:spacing w:line="360" w:lineRule="auto"/>
        <w:ind w:firstLine="480" w:firstLineChars="200"/>
        <w:rPr>
          <w:rFonts w:hint="eastAsia" w:ascii="宋体" w:hAnsi="宋体"/>
          <w:sz w:val="24"/>
        </w:rPr>
      </w:pPr>
      <w:r>
        <w:rPr>
          <w:rFonts w:hint="eastAsia" w:ascii="宋体" w:hAnsi="宋体"/>
          <w:sz w:val="24"/>
        </w:rPr>
        <w:t>1、本合同签订、履行和仲裁、诉讼、执行以及其他法律程序所涉及的相关法律文件，以邮件快递寄送至本合同记载的各方当事人地址或者营业执照记载的住所地，自邮寄快递交邮之日起第3日即视为送达。</w:t>
      </w:r>
    </w:p>
    <w:p>
      <w:pPr>
        <w:adjustRightInd w:val="0"/>
        <w:spacing w:line="360" w:lineRule="auto"/>
        <w:ind w:firstLine="480" w:firstLineChars="200"/>
        <w:rPr>
          <w:rFonts w:hint="eastAsia" w:ascii="宋体" w:hAnsi="宋体"/>
          <w:sz w:val="24"/>
        </w:rPr>
      </w:pPr>
      <w:r>
        <w:rPr>
          <w:rFonts w:hint="eastAsia" w:ascii="宋体" w:hAnsi="宋体"/>
          <w:sz w:val="24"/>
        </w:rPr>
        <w:t xml:space="preserve">2、如果一方地址或住所地发生变更，应当以书面形式通知合同对方及案件受理机构（若有）方为有效，否则造成相关法律文件或者法律文书无法送达的，将视为已经送达，因此产生的法律责任由被送达方自行承担。                                                    </w:t>
      </w:r>
    </w:p>
    <w:p>
      <w:pPr>
        <w:adjustRightInd w:val="0"/>
        <w:spacing w:line="360" w:lineRule="auto"/>
        <w:ind w:firstLine="482" w:firstLineChars="200"/>
        <w:rPr>
          <w:rFonts w:hint="eastAsia" w:ascii="宋体" w:hAnsi="宋体"/>
          <w:b/>
          <w:sz w:val="24"/>
        </w:rPr>
      </w:pPr>
      <w:r>
        <w:rPr>
          <w:rFonts w:hint="eastAsia" w:ascii="宋体" w:hAnsi="宋体"/>
          <w:b/>
          <w:sz w:val="24"/>
        </w:rPr>
        <w:t>第八条 争议解决</w:t>
      </w:r>
    </w:p>
    <w:p>
      <w:pPr>
        <w:adjustRightInd w:val="0"/>
        <w:spacing w:line="360" w:lineRule="auto"/>
        <w:ind w:firstLine="480" w:firstLineChars="200"/>
        <w:rPr>
          <w:rFonts w:ascii="宋体" w:hAnsi="宋体"/>
          <w:sz w:val="24"/>
        </w:rPr>
      </w:pPr>
      <w:r>
        <w:rPr>
          <w:rFonts w:hint="eastAsia" w:ascii="宋体" w:hAnsi="宋体"/>
          <w:sz w:val="24"/>
        </w:rPr>
        <w:t>1、本合同的签订、效力、履行及任何争议仅适用中华人民共和国法律。</w:t>
      </w:r>
    </w:p>
    <w:p>
      <w:pPr>
        <w:adjustRightInd w:val="0"/>
        <w:spacing w:line="360" w:lineRule="auto"/>
        <w:ind w:firstLine="480" w:firstLineChars="200"/>
        <w:rPr>
          <w:rFonts w:hint="eastAsia" w:ascii="宋体" w:hAnsi="宋体"/>
          <w:sz w:val="24"/>
        </w:rPr>
      </w:pPr>
      <w:r>
        <w:rPr>
          <w:rFonts w:hint="eastAsia" w:ascii="宋体" w:hAnsi="宋体"/>
          <w:sz w:val="24"/>
        </w:rPr>
        <w:t>2、因履行本合同引起的或与本合同有关的争议，甲、乙双方应首先通过友好协商解决，如果协商不能解决争议，则向厦门仲裁委申请仲裁。</w:t>
      </w:r>
      <w:r>
        <w:rPr>
          <w:rFonts w:ascii="宋体" w:hAnsi="宋体"/>
          <w:sz w:val="24"/>
        </w:rPr>
        <w:t>在</w:t>
      </w:r>
      <w:r>
        <w:rPr>
          <w:rFonts w:hint="eastAsia" w:ascii="宋体" w:hAnsi="宋体"/>
          <w:sz w:val="24"/>
        </w:rPr>
        <w:t>仲裁</w:t>
      </w:r>
      <w:r>
        <w:rPr>
          <w:rFonts w:ascii="宋体" w:hAnsi="宋体"/>
          <w:sz w:val="24"/>
        </w:rPr>
        <w:t>期间，除</w:t>
      </w:r>
      <w:r>
        <w:rPr>
          <w:rFonts w:hint="eastAsia" w:ascii="宋体" w:hAnsi="宋体"/>
          <w:sz w:val="24"/>
        </w:rPr>
        <w:t>纠纷</w:t>
      </w:r>
      <w:r>
        <w:rPr>
          <w:rFonts w:ascii="宋体" w:hAnsi="宋体"/>
          <w:sz w:val="24"/>
        </w:rPr>
        <w:t>部分以外，双方应继续执行合同的其余部分。</w:t>
      </w:r>
    </w:p>
    <w:p>
      <w:pPr>
        <w:adjustRightInd w:val="0"/>
        <w:spacing w:line="360" w:lineRule="auto"/>
        <w:ind w:left="482"/>
        <w:rPr>
          <w:rFonts w:hint="eastAsia" w:ascii="宋体" w:hAnsi="宋体"/>
          <w:b/>
          <w:sz w:val="24"/>
        </w:rPr>
      </w:pPr>
      <w:r>
        <w:rPr>
          <w:rFonts w:hint="eastAsia" w:ascii="宋体" w:hAnsi="宋体"/>
          <w:b/>
          <w:sz w:val="24"/>
        </w:rPr>
        <w:t>第九条 其  他</w:t>
      </w:r>
    </w:p>
    <w:p>
      <w:pPr>
        <w:adjustRightInd w:val="0"/>
        <w:spacing w:line="360" w:lineRule="auto"/>
        <w:ind w:firstLine="480" w:firstLineChars="200"/>
        <w:rPr>
          <w:rFonts w:ascii="宋体" w:hAnsi="宋体"/>
          <w:sz w:val="24"/>
        </w:rPr>
      </w:pPr>
      <w:r>
        <w:rPr>
          <w:rFonts w:hint="eastAsia" w:ascii="宋体" w:hAnsi="宋体"/>
          <w:sz w:val="24"/>
        </w:rPr>
        <w:t>1、乙方应做好生产、运输、拆卸、安装、调试等安全管理工作，为相关人员、设备、车辆购买保险，如果在全部货物调试完毕交付甲方使用之前发生任何安全责任事故，乙方须承担全部责任，与甲方无关。</w:t>
      </w:r>
    </w:p>
    <w:p>
      <w:pPr>
        <w:adjustRightInd w:val="0"/>
        <w:spacing w:line="360" w:lineRule="auto"/>
        <w:ind w:left="480"/>
        <w:rPr>
          <w:rFonts w:hint="eastAsia" w:ascii="宋体" w:hAnsi="宋体"/>
          <w:sz w:val="24"/>
        </w:rPr>
      </w:pPr>
      <w:r>
        <w:rPr>
          <w:rFonts w:ascii="宋体" w:hAnsi="宋体"/>
          <w:sz w:val="24"/>
        </w:rPr>
        <w:t>2</w:t>
      </w:r>
      <w:r>
        <w:rPr>
          <w:rFonts w:hint="eastAsia" w:ascii="宋体" w:hAnsi="宋体"/>
          <w:sz w:val="24"/>
        </w:rPr>
        <w:t>、本合同经甲乙双方法定代表人或授权代表签字，并加盖公司印章生效。</w:t>
      </w:r>
    </w:p>
    <w:p>
      <w:pPr>
        <w:adjustRightInd w:val="0"/>
        <w:spacing w:line="360" w:lineRule="auto"/>
        <w:ind w:left="240" w:firstLine="240" w:firstLineChars="100"/>
        <w:rPr>
          <w:rFonts w:hint="eastAsia" w:ascii="宋体" w:hAnsi="宋体"/>
          <w:sz w:val="24"/>
        </w:rPr>
      </w:pPr>
      <w:r>
        <w:rPr>
          <w:rFonts w:ascii="宋体" w:hAnsi="宋体"/>
          <w:sz w:val="24"/>
        </w:rPr>
        <w:t>3</w:t>
      </w:r>
      <w:r>
        <w:rPr>
          <w:rFonts w:hint="eastAsia" w:ascii="宋体" w:hAnsi="宋体"/>
          <w:sz w:val="24"/>
        </w:rPr>
        <w:t>、本合同壹式</w:t>
      </w:r>
      <w:r>
        <w:rPr>
          <w:rFonts w:hint="eastAsia" w:ascii="宋体" w:hAnsi="宋体"/>
          <w:sz w:val="24"/>
          <w:u w:val="single"/>
        </w:rPr>
        <w:t>四</w:t>
      </w:r>
      <w:r>
        <w:rPr>
          <w:rFonts w:hint="eastAsia" w:ascii="宋体" w:hAnsi="宋体"/>
          <w:sz w:val="24"/>
        </w:rPr>
        <w:t>份，甲方执</w:t>
      </w:r>
      <w:r>
        <w:rPr>
          <w:rFonts w:hint="eastAsia" w:ascii="宋体" w:hAnsi="宋体"/>
          <w:sz w:val="24"/>
          <w:u w:val="single"/>
        </w:rPr>
        <w:t>三</w:t>
      </w:r>
      <w:r>
        <w:rPr>
          <w:rFonts w:hint="eastAsia" w:ascii="宋体" w:hAnsi="宋体"/>
          <w:sz w:val="24"/>
        </w:rPr>
        <w:t>份，乙方执</w:t>
      </w:r>
      <w:r>
        <w:rPr>
          <w:rFonts w:hint="eastAsia" w:ascii="宋体" w:hAnsi="宋体"/>
          <w:sz w:val="24"/>
          <w:u w:val="single"/>
        </w:rPr>
        <w:t>一</w:t>
      </w:r>
      <w:r>
        <w:rPr>
          <w:rFonts w:hint="eastAsia" w:ascii="宋体" w:hAnsi="宋体"/>
          <w:sz w:val="24"/>
        </w:rPr>
        <w:t>份，具有同等法律效力。</w:t>
      </w:r>
    </w:p>
    <w:p>
      <w:pPr>
        <w:adjustRightInd w:val="0"/>
        <w:spacing w:line="360" w:lineRule="auto"/>
        <w:rPr>
          <w:rFonts w:hint="eastAsia" w:ascii="宋体" w:hAnsi="宋体"/>
          <w:bCs/>
          <w:sz w:val="24"/>
        </w:rPr>
      </w:pPr>
      <w:r>
        <w:rPr>
          <w:rFonts w:hint="eastAsia" w:ascii="宋体" w:hAnsi="宋体"/>
          <w:bCs/>
          <w:sz w:val="24"/>
        </w:rPr>
        <w:t xml:space="preserve"> </w:t>
      </w:r>
      <w:r>
        <w:rPr>
          <w:rFonts w:ascii="宋体" w:hAnsi="宋体"/>
          <w:bCs/>
          <w:sz w:val="24"/>
        </w:rPr>
        <w:t xml:space="preserve">   4</w:t>
      </w:r>
      <w:r>
        <w:rPr>
          <w:rFonts w:hint="eastAsia" w:ascii="宋体" w:hAnsi="宋体"/>
          <w:bCs/>
          <w:sz w:val="24"/>
        </w:rPr>
        <w:t>、本合同附件作为本合同不可分割的组成部分，与本合同具有同等法律效力。</w:t>
      </w:r>
    </w:p>
    <w:p>
      <w:pPr>
        <w:spacing w:line="360" w:lineRule="auto"/>
        <w:jc w:val="left"/>
        <w:rPr>
          <w:rFonts w:ascii="宋体" w:hAnsi="宋体"/>
          <w:sz w:val="24"/>
        </w:rPr>
      </w:pPr>
    </w:p>
    <w:p>
      <w:pPr>
        <w:spacing w:line="360" w:lineRule="auto"/>
        <w:jc w:val="left"/>
        <w:rPr>
          <w:rFonts w:hint="eastAsia" w:ascii="宋体" w:hAnsi="宋体"/>
          <w:sz w:val="24"/>
        </w:rPr>
      </w:pPr>
      <w:r>
        <w:rPr>
          <w:rFonts w:hint="eastAsia" w:ascii="宋体" w:hAnsi="宋体"/>
          <w:sz w:val="24"/>
        </w:rPr>
        <w:t xml:space="preserve">甲方（盖章）：嘉庚创新实验室 </w:t>
      </w:r>
      <w:r>
        <w:rPr>
          <w:rFonts w:hint="eastAsia" w:ascii="宋体" w:hAnsi="宋体"/>
          <w:bCs/>
          <w:sz w:val="24"/>
        </w:rPr>
        <w:t xml:space="preserve">       </w:t>
      </w:r>
      <w:r>
        <w:rPr>
          <w:rFonts w:hint="eastAsia" w:ascii="宋体" w:hAnsi="宋体"/>
          <w:sz w:val="24"/>
        </w:rPr>
        <w:t xml:space="preserve">     乙方（盖章）： </w:t>
      </w:r>
    </w:p>
    <w:p>
      <w:pPr>
        <w:spacing w:line="360" w:lineRule="auto"/>
        <w:jc w:val="left"/>
        <w:rPr>
          <w:rFonts w:ascii="宋体" w:hAnsi="宋体"/>
          <w:sz w:val="24"/>
        </w:rPr>
      </w:pPr>
      <w:r>
        <w:rPr>
          <w:rFonts w:hint="eastAsia" w:ascii="宋体" w:hAnsi="宋体"/>
          <w:sz w:val="24"/>
        </w:rPr>
        <w:t>经办人（签字）：                         签约代表（签字）：</w:t>
      </w:r>
    </w:p>
    <w:p>
      <w:pPr>
        <w:spacing w:line="360" w:lineRule="auto"/>
        <w:jc w:val="left"/>
        <w:rPr>
          <w:rFonts w:ascii="宋体" w:hAnsi="宋体"/>
          <w:sz w:val="24"/>
        </w:rPr>
      </w:pPr>
      <w:r>
        <w:rPr>
          <w:rFonts w:hint="eastAsia" w:ascii="宋体" w:hAnsi="宋体"/>
          <w:sz w:val="24"/>
        </w:rPr>
        <w:t>项目组实用专家（签字）：</w:t>
      </w:r>
    </w:p>
    <w:p>
      <w:pPr>
        <w:spacing w:line="360" w:lineRule="auto"/>
        <w:jc w:val="left"/>
        <w:rPr>
          <w:rFonts w:hint="eastAsia" w:ascii="宋体" w:hAnsi="宋体"/>
          <w:sz w:val="24"/>
        </w:rPr>
      </w:pPr>
      <w:r>
        <w:rPr>
          <w:rFonts w:hint="eastAsia" w:ascii="宋体" w:hAnsi="宋体"/>
          <w:sz w:val="24"/>
        </w:rPr>
        <w:t xml:space="preserve">签订日期：20   年  月  日        </w:t>
      </w:r>
    </w:p>
    <w:p>
      <w:pPr>
        <w:spacing w:line="360" w:lineRule="auto"/>
        <w:jc w:val="left"/>
        <w:rPr>
          <w:rFonts w:hint="eastAsia"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ascii="宋体" w:hAnsi="宋体"/>
          <w:sz w:val="24"/>
        </w:rPr>
      </w:pPr>
    </w:p>
    <w:p>
      <w:pPr>
        <w:spacing w:line="360" w:lineRule="auto"/>
        <w:jc w:val="left"/>
        <w:rPr>
          <w:rFonts w:hint="eastAsia" w:ascii="宋体" w:hAnsi="宋体"/>
          <w:sz w:val="24"/>
        </w:rPr>
      </w:pPr>
      <w:r>
        <w:rPr>
          <w:rFonts w:hint="eastAsia" w:ascii="宋体" w:hAnsi="宋体"/>
          <w:sz w:val="24"/>
        </w:rPr>
        <w:t xml:space="preserve">附件1: 配置清单表  </w:t>
      </w: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r>
        <w:rPr>
          <w:rFonts w:hint="eastAsia" w:ascii="宋体" w:hAnsi="宋体"/>
          <w:sz w:val="24"/>
        </w:rPr>
        <w:t xml:space="preserve">附件2: 技术指标  </w:t>
      </w:r>
    </w:p>
    <w:p>
      <w:pPr>
        <w:spacing w:line="360" w:lineRule="auto"/>
        <w:jc w:val="left"/>
        <w:rPr>
          <w:rFonts w:hint="eastAsia" w:ascii="宋体" w:hAnsi="宋体"/>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r>
              <w:rPr>
                <w:rFonts w:hint="eastAsia" w:ascii="宋体" w:hAnsi="宋体"/>
                <w:color w:val="000000"/>
                <w:sz w:val="24"/>
              </w:rPr>
              <w:t>序号</w:t>
            </w:r>
          </w:p>
        </w:tc>
        <w:tc>
          <w:tcPr>
            <w:tcW w:w="1226" w:type="dxa"/>
            <w:noWrap w:val="0"/>
            <w:vAlign w:val="top"/>
          </w:tcPr>
          <w:p>
            <w:pPr>
              <w:tabs>
                <w:tab w:val="left" w:pos="3570"/>
              </w:tabs>
              <w:spacing w:line="360" w:lineRule="auto"/>
              <w:jc w:val="center"/>
              <w:rPr>
                <w:rFonts w:ascii="宋体" w:hAnsi="宋体"/>
                <w:color w:val="000000"/>
                <w:sz w:val="24"/>
              </w:rPr>
            </w:pPr>
            <w:r>
              <w:rPr>
                <w:rFonts w:hint="eastAsia" w:ascii="宋体" w:hAnsi="宋体"/>
                <w:color w:val="000000"/>
                <w:sz w:val="24"/>
              </w:rPr>
              <w:t>货物名称</w:t>
            </w:r>
          </w:p>
        </w:tc>
        <w:tc>
          <w:tcPr>
            <w:tcW w:w="2955" w:type="dxa"/>
            <w:noWrap w:val="0"/>
            <w:vAlign w:val="top"/>
          </w:tcPr>
          <w:p>
            <w:pPr>
              <w:tabs>
                <w:tab w:val="left" w:pos="3570"/>
              </w:tabs>
              <w:spacing w:line="360" w:lineRule="auto"/>
              <w:jc w:val="center"/>
              <w:rPr>
                <w:rFonts w:ascii="宋体" w:hAnsi="宋体"/>
                <w:color w:val="000000"/>
                <w:sz w:val="24"/>
              </w:rPr>
            </w:pPr>
            <w:r>
              <w:rPr>
                <w:rFonts w:hint="eastAsia" w:ascii="宋体" w:hAnsi="宋体"/>
                <w:color w:val="000000"/>
                <w:sz w:val="24"/>
              </w:rPr>
              <w:t>型号规格及配置</w:t>
            </w:r>
          </w:p>
        </w:tc>
        <w:tc>
          <w:tcPr>
            <w:tcW w:w="1399" w:type="dxa"/>
            <w:noWrap w:val="0"/>
            <w:vAlign w:val="top"/>
          </w:tcPr>
          <w:p>
            <w:pPr>
              <w:tabs>
                <w:tab w:val="left" w:pos="3570"/>
              </w:tabs>
              <w:spacing w:line="360" w:lineRule="auto"/>
              <w:jc w:val="center"/>
              <w:rPr>
                <w:rFonts w:ascii="宋体" w:hAnsi="宋体"/>
                <w:color w:val="000000"/>
                <w:sz w:val="24"/>
              </w:rPr>
            </w:pPr>
            <w:r>
              <w:rPr>
                <w:rFonts w:hint="eastAsia" w:ascii="宋体" w:hAnsi="宋体"/>
                <w:color w:val="000000"/>
                <w:sz w:val="24"/>
              </w:rPr>
              <w:t>性能说明</w:t>
            </w:r>
          </w:p>
        </w:tc>
        <w:tc>
          <w:tcPr>
            <w:tcW w:w="872" w:type="dxa"/>
            <w:noWrap w:val="0"/>
            <w:vAlign w:val="top"/>
          </w:tcPr>
          <w:p>
            <w:pPr>
              <w:tabs>
                <w:tab w:val="left" w:pos="3570"/>
              </w:tabs>
              <w:spacing w:line="360" w:lineRule="auto"/>
              <w:jc w:val="center"/>
              <w:rPr>
                <w:rFonts w:ascii="宋体" w:hAnsi="宋体"/>
                <w:color w:val="000000"/>
                <w:sz w:val="24"/>
              </w:rPr>
            </w:pPr>
            <w:r>
              <w:rPr>
                <w:rFonts w:hint="eastAsia" w:ascii="宋体" w:hAnsi="宋体"/>
                <w:color w:val="000000"/>
                <w:sz w:val="24"/>
              </w:rPr>
              <w:t>数量</w:t>
            </w:r>
          </w:p>
        </w:tc>
        <w:tc>
          <w:tcPr>
            <w:tcW w:w="1362" w:type="dxa"/>
            <w:noWrap w:val="0"/>
            <w:vAlign w:val="top"/>
          </w:tcPr>
          <w:p>
            <w:pPr>
              <w:tabs>
                <w:tab w:val="left" w:pos="3570"/>
              </w:tabs>
              <w:spacing w:line="360" w:lineRule="auto"/>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noWrap w:val="0"/>
            <w:vAlign w:val="top"/>
          </w:tcPr>
          <w:p>
            <w:pPr>
              <w:tabs>
                <w:tab w:val="left" w:pos="3570"/>
              </w:tabs>
              <w:spacing w:line="360" w:lineRule="auto"/>
              <w:jc w:val="center"/>
              <w:rPr>
                <w:rFonts w:ascii="宋体" w:hAnsi="宋体"/>
                <w:color w:val="000000"/>
                <w:sz w:val="24"/>
              </w:rPr>
            </w:pPr>
          </w:p>
        </w:tc>
        <w:tc>
          <w:tcPr>
            <w:tcW w:w="1226" w:type="dxa"/>
            <w:noWrap w:val="0"/>
            <w:vAlign w:val="top"/>
          </w:tcPr>
          <w:p>
            <w:pPr>
              <w:tabs>
                <w:tab w:val="left" w:pos="3570"/>
              </w:tabs>
              <w:spacing w:line="360" w:lineRule="auto"/>
              <w:jc w:val="center"/>
              <w:rPr>
                <w:rFonts w:ascii="宋体" w:hAnsi="宋体"/>
                <w:color w:val="000000"/>
                <w:sz w:val="24"/>
              </w:rPr>
            </w:pPr>
          </w:p>
        </w:tc>
        <w:tc>
          <w:tcPr>
            <w:tcW w:w="2955" w:type="dxa"/>
            <w:noWrap w:val="0"/>
            <w:vAlign w:val="top"/>
          </w:tcPr>
          <w:p>
            <w:pPr>
              <w:tabs>
                <w:tab w:val="left" w:pos="3570"/>
              </w:tabs>
              <w:spacing w:line="360" w:lineRule="auto"/>
              <w:jc w:val="center"/>
              <w:rPr>
                <w:rFonts w:ascii="宋体" w:hAnsi="宋体"/>
                <w:color w:val="000000"/>
                <w:sz w:val="24"/>
              </w:rPr>
            </w:pPr>
          </w:p>
        </w:tc>
        <w:tc>
          <w:tcPr>
            <w:tcW w:w="1399" w:type="dxa"/>
            <w:noWrap w:val="0"/>
            <w:vAlign w:val="top"/>
          </w:tcPr>
          <w:p>
            <w:pPr>
              <w:tabs>
                <w:tab w:val="left" w:pos="3570"/>
              </w:tabs>
              <w:spacing w:line="360" w:lineRule="auto"/>
              <w:jc w:val="center"/>
              <w:rPr>
                <w:rFonts w:ascii="宋体" w:hAnsi="宋体"/>
                <w:color w:val="000000"/>
                <w:sz w:val="24"/>
              </w:rPr>
            </w:pPr>
          </w:p>
        </w:tc>
        <w:tc>
          <w:tcPr>
            <w:tcW w:w="872" w:type="dxa"/>
            <w:noWrap w:val="0"/>
            <w:vAlign w:val="top"/>
          </w:tcPr>
          <w:p>
            <w:pPr>
              <w:tabs>
                <w:tab w:val="left" w:pos="3570"/>
              </w:tabs>
              <w:spacing w:line="360" w:lineRule="auto"/>
              <w:jc w:val="center"/>
              <w:rPr>
                <w:rFonts w:ascii="宋体" w:hAnsi="宋体"/>
                <w:color w:val="000000"/>
                <w:sz w:val="24"/>
              </w:rPr>
            </w:pPr>
          </w:p>
        </w:tc>
        <w:tc>
          <w:tcPr>
            <w:tcW w:w="1362" w:type="dxa"/>
            <w:noWrap w:val="0"/>
            <w:vAlign w:val="top"/>
          </w:tcPr>
          <w:p>
            <w:pPr>
              <w:tabs>
                <w:tab w:val="left" w:pos="3570"/>
              </w:tabs>
              <w:spacing w:line="360" w:lineRule="auto"/>
              <w:jc w:val="center"/>
              <w:rPr>
                <w:rFonts w:ascii="宋体" w:hAnsi="宋体"/>
                <w:color w:val="000000"/>
                <w:sz w:val="24"/>
              </w:rPr>
            </w:pPr>
          </w:p>
        </w:tc>
      </w:tr>
    </w:tbl>
    <w:p>
      <w:pPr>
        <w:spacing w:line="360" w:lineRule="auto"/>
        <w:jc w:val="left"/>
        <w:rPr>
          <w:rFonts w:hint="eastAsia" w:ascii="宋体" w:hAnsi="宋体"/>
          <w:sz w:val="24"/>
        </w:rPr>
      </w:pPr>
      <w:r>
        <w:rPr>
          <w:rFonts w:hint="eastAsia" w:ascii="宋体" w:hAnsi="宋体"/>
          <w:sz w:val="24"/>
        </w:rPr>
        <w:t xml:space="preserve">       </w:t>
      </w: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r>
        <w:rPr>
          <w:rFonts w:hint="eastAsia" w:ascii="宋体" w:hAnsi="宋体"/>
          <w:sz w:val="24"/>
        </w:rPr>
        <w:t>附件3: 服务承诺书（参考）</w:t>
      </w:r>
    </w:p>
    <w:p>
      <w:pPr>
        <w:spacing w:line="360" w:lineRule="auto"/>
        <w:jc w:val="left"/>
        <w:rPr>
          <w:rFonts w:hint="eastAsia" w:ascii="宋体" w:hAnsi="宋体"/>
          <w:sz w:val="24"/>
        </w:rPr>
      </w:pPr>
    </w:p>
    <w:p>
      <w:pPr>
        <w:spacing w:line="360" w:lineRule="auto"/>
        <w:rPr>
          <w:rFonts w:ascii="宋体" w:hAnsi="宋体"/>
          <w:color w:val="000000"/>
          <w:sz w:val="24"/>
        </w:rPr>
      </w:pPr>
      <w:r>
        <w:rPr>
          <w:rFonts w:hint="eastAsia" w:ascii="宋体" w:hAnsi="宋体" w:cs="宋体"/>
          <w:color w:val="000000"/>
          <w:sz w:val="24"/>
        </w:rPr>
        <w:t>致：嘉庚创新实验室资产采购管理室</w:t>
      </w:r>
    </w:p>
    <w:p>
      <w:pPr>
        <w:spacing w:line="360" w:lineRule="auto"/>
        <w:rPr>
          <w:rFonts w:ascii="宋体" w:hAnsi="宋体"/>
          <w:color w:val="000000"/>
          <w:sz w:val="24"/>
        </w:rPr>
      </w:pPr>
      <w:r>
        <w:rPr>
          <w:rFonts w:hint="eastAsia" w:ascii="宋体" w:hAnsi="宋体" w:cs="宋体"/>
          <w:color w:val="000000"/>
          <w:sz w:val="24"/>
        </w:rPr>
        <w:t>根据贵方为</w:t>
      </w:r>
      <w:r>
        <w:rPr>
          <w:rFonts w:hint="eastAsia" w:ascii="宋体" w:hAnsi="宋体" w:cs="宋体"/>
          <w:color w:val="000000"/>
          <w:sz w:val="24"/>
          <w:u w:val="single"/>
        </w:rPr>
        <w:t>　　　　　　　　　　</w:t>
      </w:r>
      <w:r>
        <w:rPr>
          <w:rFonts w:hint="eastAsia" w:ascii="宋体" w:hAnsi="宋体" w:cs="宋体"/>
          <w:color w:val="000000"/>
          <w:sz w:val="24"/>
        </w:rPr>
        <w:t>的采购项目，我司对该项目做出如下售后服务承诺：</w:t>
      </w:r>
    </w:p>
    <w:p>
      <w:pPr>
        <w:spacing w:line="360" w:lineRule="auto"/>
        <w:rPr>
          <w:rFonts w:ascii="宋体" w:hAnsi="宋体"/>
          <w:color w:val="000000"/>
          <w:sz w:val="24"/>
        </w:rPr>
      </w:pPr>
      <w:r>
        <w:rPr>
          <w:rFonts w:hint="eastAsia" w:ascii="宋体" w:hAnsi="宋体" w:cs="宋体"/>
          <w:color w:val="000000"/>
          <w:sz w:val="24"/>
        </w:rPr>
        <w:t>（内容根据采购文件要求自拟）</w:t>
      </w: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rPr>
          <w:rFonts w:ascii="宋体" w:hAnsi="宋体"/>
          <w:color w:val="000000"/>
          <w:sz w:val="24"/>
        </w:rPr>
      </w:pPr>
      <w:r>
        <w:rPr>
          <w:rFonts w:hint="eastAsia" w:ascii="宋体" w:hAnsi="宋体" w:cs="宋体"/>
          <w:color w:val="000000"/>
          <w:sz w:val="24"/>
        </w:rPr>
        <w:t>公司全称（加盖公章）：</w:t>
      </w:r>
    </w:p>
    <w:p>
      <w:pPr>
        <w:spacing w:line="360" w:lineRule="auto"/>
        <w:rPr>
          <w:rFonts w:ascii="宋体" w:hAnsi="宋体" w:cs="宋体"/>
          <w:color w:val="000000"/>
          <w:sz w:val="24"/>
        </w:rPr>
      </w:pPr>
      <w:r>
        <w:rPr>
          <w:rFonts w:hint="eastAsia" w:ascii="宋体" w:hAnsi="宋体" w:cs="宋体"/>
          <w:color w:val="000000"/>
          <w:sz w:val="24"/>
        </w:rPr>
        <w:t>　　　　　　　　　　　　　　　</w:t>
      </w:r>
    </w:p>
    <w:p>
      <w:pPr>
        <w:spacing w:line="360" w:lineRule="auto"/>
        <w:ind w:firstLine="480" w:firstLineChars="200"/>
        <w:rPr>
          <w:rFonts w:ascii="宋体" w:hAnsi="宋体"/>
          <w:color w:val="000000"/>
          <w:sz w:val="24"/>
        </w:rPr>
      </w:pPr>
      <w:r>
        <w:rPr>
          <w:rFonts w:hint="eastAsia" w:ascii="宋体" w:hAnsi="宋体" w:cs="宋体"/>
          <w:color w:val="000000"/>
          <w:sz w:val="24"/>
        </w:rPr>
        <w:t>　年　　月　　日</w:t>
      </w:r>
    </w:p>
    <w:p>
      <w:pPr>
        <w:spacing w:line="360" w:lineRule="auto"/>
        <w:jc w:val="left"/>
        <w:rPr>
          <w:rFonts w:ascii="宋体" w:hAnsi="宋体"/>
          <w:sz w:val="24"/>
        </w:rPr>
      </w:pPr>
    </w:p>
    <w:p>
      <w:pPr>
        <w:spacing w:line="360" w:lineRule="auto"/>
        <w:jc w:val="center"/>
        <w:rPr>
          <w:rFonts w:hint="default" w:eastAsia="宋体"/>
          <w:b/>
          <w:sz w:val="44"/>
          <w:szCs w:val="44"/>
          <w:lang w:val="en-US" w:eastAsia="zh-CN"/>
        </w:rPr>
        <w:sectPr>
          <w:pgSz w:w="11906" w:h="16838"/>
          <w:pgMar w:top="1440" w:right="1800" w:bottom="1440" w:left="1800" w:header="851" w:footer="992" w:gutter="0"/>
          <w:cols w:space="425" w:num="1"/>
          <w:docGrid w:type="lines" w:linePitch="312" w:charSpace="0"/>
        </w:sectPr>
      </w:pP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rFonts w:hint="eastAsia"/>
          <w:sz w:val="24"/>
        </w:rPr>
        <w:t>20   年    月     日</w:t>
      </w:r>
    </w:p>
    <w:p>
      <w:pPr>
        <w:spacing w:line="360" w:lineRule="auto"/>
        <w:jc w:val="left"/>
        <w:rPr>
          <w:rFonts w:hint="eastAsia"/>
          <w:sz w:val="24"/>
        </w:rPr>
      </w:pPr>
    </w:p>
    <w:p>
      <w:pPr>
        <w:spacing w:line="360" w:lineRule="auto"/>
        <w:rPr>
          <w:sz w:val="24"/>
          <w:highlight w:val="none"/>
        </w:rPr>
      </w:pPr>
      <w:r>
        <w:rPr>
          <w:rFonts w:hint="eastAsia"/>
          <w:sz w:val="24"/>
          <w:highlight w:val="none"/>
        </w:rPr>
        <w:t>附件：</w:t>
      </w:r>
    </w:p>
    <w:p>
      <w:pPr>
        <w:spacing w:line="360" w:lineRule="auto"/>
        <w:jc w:val="center"/>
        <w:rPr>
          <w:b/>
          <w:sz w:val="32"/>
          <w:szCs w:val="32"/>
          <w:highlight w:val="none"/>
        </w:rPr>
      </w:pPr>
      <w:r>
        <w:rPr>
          <w:rFonts w:hint="eastAsia"/>
          <w:b/>
          <w:sz w:val="32"/>
          <w:szCs w:val="32"/>
          <w:highlight w:val="none"/>
        </w:rPr>
        <w:t>可移动协作机械臂技术参数</w:t>
      </w:r>
    </w:p>
    <w:tbl>
      <w:tblPr>
        <w:tblStyle w:val="14"/>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587"/>
        <w:gridCol w:w="6481"/>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rPr>
                <w:rFonts w:hint="eastAsia" w:ascii="宋体" w:hAnsi="宋体" w:eastAsia="宋体" w:cs="宋体"/>
                <w:szCs w:val="21"/>
              </w:rPr>
            </w:pPr>
            <w:r>
              <w:rPr>
                <w:rFonts w:hint="eastAsia" w:ascii="宋体" w:hAnsi="宋体" w:eastAsia="宋体" w:cs="宋体"/>
                <w:szCs w:val="21"/>
              </w:rPr>
              <w:t>序号</w:t>
            </w:r>
          </w:p>
        </w:tc>
        <w:tc>
          <w:tcPr>
            <w:tcW w:w="587" w:type="dxa"/>
          </w:tcPr>
          <w:p>
            <w:pPr>
              <w:rPr>
                <w:rFonts w:hint="eastAsia" w:ascii="宋体" w:hAnsi="宋体" w:eastAsia="宋体" w:cs="宋体"/>
                <w:szCs w:val="21"/>
              </w:rPr>
            </w:pPr>
            <w:r>
              <w:rPr>
                <w:rFonts w:hint="eastAsia" w:ascii="宋体" w:hAnsi="宋体" w:eastAsia="宋体" w:cs="宋体"/>
                <w:szCs w:val="21"/>
              </w:rPr>
              <w:t>产品</w:t>
            </w:r>
          </w:p>
        </w:tc>
        <w:tc>
          <w:tcPr>
            <w:tcW w:w="6481" w:type="dxa"/>
          </w:tcPr>
          <w:p>
            <w:pPr>
              <w:rPr>
                <w:rFonts w:hint="eastAsia" w:ascii="宋体" w:hAnsi="宋体" w:eastAsia="宋体" w:cs="宋体"/>
                <w:szCs w:val="21"/>
              </w:rPr>
            </w:pPr>
            <w:r>
              <w:rPr>
                <w:rFonts w:hint="eastAsia" w:ascii="宋体" w:hAnsi="宋体" w:eastAsia="宋体" w:cs="宋体"/>
                <w:szCs w:val="21"/>
              </w:rPr>
              <w:t>参数</w:t>
            </w:r>
          </w:p>
        </w:tc>
        <w:tc>
          <w:tcPr>
            <w:tcW w:w="1027" w:type="dxa"/>
          </w:tcPr>
          <w:p>
            <w:pPr>
              <w:rPr>
                <w:rFonts w:hint="eastAsia" w:ascii="宋体" w:hAnsi="宋体" w:eastAsia="宋体" w:cs="宋体"/>
                <w:szCs w:val="21"/>
              </w:rPr>
            </w:pPr>
            <w:r>
              <w:rPr>
                <w:rFonts w:hint="eastAsia" w:ascii="宋体" w:hAnsi="宋体" w:eastAsia="宋体"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rPr>
                <w:rFonts w:hint="eastAsia" w:ascii="宋体" w:hAnsi="宋体" w:eastAsia="宋体" w:cs="宋体"/>
                <w:szCs w:val="21"/>
              </w:rPr>
            </w:pPr>
            <w:r>
              <w:rPr>
                <w:rFonts w:hint="eastAsia" w:ascii="宋体" w:hAnsi="宋体" w:eastAsia="宋体" w:cs="宋体"/>
                <w:szCs w:val="21"/>
              </w:rPr>
              <w:t>1</w:t>
            </w:r>
          </w:p>
        </w:tc>
        <w:tc>
          <w:tcPr>
            <w:tcW w:w="587" w:type="dxa"/>
          </w:tcPr>
          <w:p>
            <w:pPr>
              <w:rPr>
                <w:rFonts w:hint="eastAsia" w:ascii="宋体" w:hAnsi="宋体" w:eastAsia="宋体" w:cs="宋体"/>
                <w:szCs w:val="21"/>
              </w:rPr>
            </w:pPr>
            <w:r>
              <w:rPr>
                <w:rFonts w:hint="eastAsia" w:ascii="宋体" w:hAnsi="宋体" w:eastAsia="宋体" w:cs="宋体"/>
                <w:szCs w:val="21"/>
              </w:rPr>
              <w:t>执行单元</w:t>
            </w:r>
          </w:p>
        </w:tc>
        <w:tc>
          <w:tcPr>
            <w:tcW w:w="6481" w:type="dxa"/>
          </w:tcPr>
          <w:p>
            <w:pPr>
              <w:rPr>
                <w:rFonts w:hint="eastAsia" w:ascii="宋体" w:hAnsi="宋体" w:eastAsia="宋体" w:cs="宋体"/>
                <w:szCs w:val="21"/>
              </w:rPr>
            </w:pPr>
            <w:r>
              <w:rPr>
                <w:rFonts w:hint="eastAsia" w:ascii="宋体" w:hAnsi="宋体" w:eastAsia="宋体" w:cs="宋体"/>
                <w:szCs w:val="21"/>
              </w:rPr>
              <w:t>协助机器人本体：</w:t>
            </w:r>
          </w:p>
          <w:p>
            <w:pPr>
              <w:rPr>
                <w:rFonts w:hint="eastAsia" w:ascii="宋体" w:hAnsi="宋体" w:eastAsia="宋体" w:cs="宋体"/>
                <w:szCs w:val="21"/>
              </w:rPr>
            </w:pPr>
            <w:r>
              <w:rPr>
                <w:rFonts w:hint="eastAsia" w:ascii="宋体" w:hAnsi="宋体" w:eastAsia="宋体" w:cs="宋体"/>
                <w:szCs w:val="21"/>
              </w:rPr>
              <w:t>1)★具有6个可自由控制的自由度</w:t>
            </w:r>
          </w:p>
          <w:p>
            <w:pPr>
              <w:rPr>
                <w:rFonts w:hint="eastAsia" w:ascii="宋体" w:hAnsi="宋体" w:eastAsia="宋体" w:cs="宋体"/>
                <w:szCs w:val="21"/>
              </w:rPr>
            </w:pPr>
            <w:r>
              <w:rPr>
                <w:rFonts w:hint="eastAsia" w:ascii="宋体" w:hAnsi="宋体" w:eastAsia="宋体" w:cs="宋体"/>
                <w:szCs w:val="21"/>
              </w:rPr>
              <w:t>2)工作半径不小于1250mm</w:t>
            </w:r>
          </w:p>
          <w:p>
            <w:pPr>
              <w:rPr>
                <w:rFonts w:hint="eastAsia" w:ascii="宋体" w:hAnsi="宋体" w:eastAsia="宋体" w:cs="宋体"/>
                <w:szCs w:val="21"/>
              </w:rPr>
            </w:pPr>
            <w:r>
              <w:rPr>
                <w:rFonts w:hint="eastAsia" w:ascii="宋体" w:hAnsi="宋体" w:eastAsia="宋体" w:cs="宋体"/>
                <w:szCs w:val="21"/>
              </w:rPr>
              <w:t>3)★额定负载不小于10kg</w:t>
            </w:r>
          </w:p>
          <w:p>
            <w:pPr>
              <w:rPr>
                <w:rFonts w:hint="eastAsia" w:ascii="宋体" w:hAnsi="宋体" w:eastAsia="宋体" w:cs="宋体"/>
                <w:szCs w:val="21"/>
              </w:rPr>
            </w:pPr>
            <w:r>
              <w:rPr>
                <w:rFonts w:hint="eastAsia" w:ascii="宋体" w:hAnsi="宋体" w:eastAsia="宋体" w:cs="宋体"/>
                <w:szCs w:val="21"/>
              </w:rPr>
              <w:t>4)★重复定位精度不高于±0.03mm</w:t>
            </w:r>
          </w:p>
          <w:p>
            <w:pPr>
              <w:rPr>
                <w:rFonts w:hint="eastAsia" w:ascii="宋体" w:hAnsi="宋体" w:eastAsia="宋体" w:cs="宋体"/>
                <w:szCs w:val="21"/>
              </w:rPr>
            </w:pPr>
            <w:r>
              <w:rPr>
                <w:rFonts w:hint="eastAsia" w:ascii="宋体" w:hAnsi="宋体" w:eastAsia="宋体" w:cs="宋体"/>
                <w:szCs w:val="21"/>
              </w:rPr>
              <w:t>5)防护等级IP54</w:t>
            </w:r>
          </w:p>
          <w:p>
            <w:pPr>
              <w:rPr>
                <w:rFonts w:hint="eastAsia" w:ascii="宋体" w:hAnsi="宋体" w:eastAsia="宋体" w:cs="宋体"/>
                <w:szCs w:val="21"/>
              </w:rPr>
            </w:pPr>
            <w:r>
              <w:rPr>
                <w:rFonts w:hint="eastAsia" w:ascii="宋体" w:hAnsi="宋体" w:eastAsia="宋体" w:cs="宋体"/>
                <w:szCs w:val="21"/>
              </w:rPr>
              <w:t>6)编程语言支持脚本和图形化编程，提供labview或python的SDK</w:t>
            </w:r>
          </w:p>
        </w:tc>
        <w:tc>
          <w:tcPr>
            <w:tcW w:w="1027" w:type="dxa"/>
          </w:tcPr>
          <w:p>
            <w:pPr>
              <w:rPr>
                <w:rFonts w:hint="eastAsia"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rPr>
                <w:rFonts w:hint="eastAsia" w:ascii="宋体" w:hAnsi="宋体" w:eastAsia="宋体" w:cs="宋体"/>
                <w:szCs w:val="21"/>
              </w:rPr>
            </w:pPr>
            <w:r>
              <w:rPr>
                <w:rFonts w:hint="eastAsia" w:ascii="宋体" w:hAnsi="宋体" w:eastAsia="宋体" w:cs="宋体"/>
                <w:szCs w:val="21"/>
              </w:rPr>
              <w:t>2</w:t>
            </w:r>
          </w:p>
        </w:tc>
        <w:tc>
          <w:tcPr>
            <w:tcW w:w="587" w:type="dxa"/>
          </w:tcPr>
          <w:p>
            <w:pPr>
              <w:rPr>
                <w:rFonts w:hint="eastAsia" w:ascii="宋体" w:hAnsi="宋体" w:eastAsia="宋体" w:cs="宋体"/>
                <w:szCs w:val="21"/>
              </w:rPr>
            </w:pPr>
            <w:r>
              <w:rPr>
                <w:rFonts w:hint="eastAsia" w:ascii="宋体" w:hAnsi="宋体" w:eastAsia="宋体" w:cs="宋体"/>
                <w:szCs w:val="21"/>
              </w:rPr>
              <w:t>2D相机</w:t>
            </w:r>
          </w:p>
        </w:tc>
        <w:tc>
          <w:tcPr>
            <w:tcW w:w="6481" w:type="dxa"/>
          </w:tcPr>
          <w:p>
            <w:pPr>
              <w:numPr>
                <w:ilvl w:val="0"/>
                <w:numId w:val="11"/>
              </w:numPr>
              <w:rPr>
                <w:rFonts w:hint="eastAsia" w:ascii="宋体" w:hAnsi="宋体" w:eastAsia="宋体" w:cs="宋体"/>
                <w:szCs w:val="21"/>
              </w:rPr>
            </w:pPr>
            <w:r>
              <w:rPr>
                <w:rFonts w:hint="eastAsia" w:ascii="宋体" w:hAnsi="宋体" w:eastAsia="宋体" w:cs="宋体"/>
                <w:szCs w:val="21"/>
              </w:rPr>
              <w:t>★有效像素：160万像素</w:t>
            </w:r>
          </w:p>
          <w:p>
            <w:pPr>
              <w:numPr>
                <w:ilvl w:val="0"/>
                <w:numId w:val="11"/>
              </w:numPr>
              <w:rPr>
                <w:rFonts w:hint="eastAsia" w:ascii="宋体" w:hAnsi="宋体" w:eastAsia="宋体" w:cs="宋体"/>
                <w:szCs w:val="21"/>
              </w:rPr>
            </w:pPr>
            <w:r>
              <w:rPr>
                <w:rFonts w:hint="eastAsia" w:ascii="宋体" w:hAnsi="宋体" w:eastAsia="宋体" w:cs="宋体"/>
                <w:szCs w:val="21"/>
              </w:rPr>
              <w:t>最大采集帧率：60 fps</w:t>
            </w:r>
          </w:p>
          <w:p>
            <w:pPr>
              <w:numPr>
                <w:ilvl w:val="0"/>
                <w:numId w:val="11"/>
              </w:numPr>
              <w:rPr>
                <w:rFonts w:hint="eastAsia" w:ascii="宋体" w:hAnsi="宋体" w:eastAsia="宋体" w:cs="宋体"/>
                <w:szCs w:val="21"/>
              </w:rPr>
            </w:pPr>
            <w:r>
              <w:rPr>
                <w:rFonts w:hint="eastAsia" w:ascii="宋体" w:hAnsi="宋体" w:eastAsia="宋体" w:cs="宋体"/>
                <w:szCs w:val="21"/>
              </w:rPr>
              <w:t>数据接口：Fast Ethernet（100Mbit/s）</w:t>
            </w:r>
          </w:p>
          <w:p>
            <w:pPr>
              <w:numPr>
                <w:ilvl w:val="0"/>
                <w:numId w:val="11"/>
              </w:numPr>
              <w:rPr>
                <w:rFonts w:hint="eastAsia" w:ascii="宋体" w:hAnsi="宋体" w:eastAsia="宋体" w:cs="宋体"/>
                <w:szCs w:val="21"/>
              </w:rPr>
            </w:pPr>
            <w:r>
              <w:rPr>
                <w:rFonts w:hint="eastAsia" w:ascii="宋体" w:hAnsi="宋体" w:eastAsia="宋体" w:cs="宋体"/>
                <w:szCs w:val="21"/>
              </w:rPr>
              <w:t>视觉系统软件：功能包括★高精度定位、测量、识别算法</w:t>
            </w:r>
          </w:p>
        </w:tc>
        <w:tc>
          <w:tcPr>
            <w:tcW w:w="1027" w:type="dxa"/>
          </w:tcPr>
          <w:p>
            <w:pPr>
              <w:rPr>
                <w:rFonts w:hint="eastAsia"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rPr>
                <w:rFonts w:hint="eastAsia" w:ascii="宋体" w:hAnsi="宋体" w:eastAsia="宋体" w:cs="宋体"/>
                <w:szCs w:val="21"/>
              </w:rPr>
            </w:pPr>
            <w:r>
              <w:rPr>
                <w:rFonts w:hint="eastAsia" w:ascii="宋体" w:hAnsi="宋体" w:eastAsia="宋体" w:cs="宋体"/>
                <w:szCs w:val="21"/>
              </w:rPr>
              <w:t>3</w:t>
            </w:r>
          </w:p>
        </w:tc>
        <w:tc>
          <w:tcPr>
            <w:tcW w:w="587" w:type="dxa"/>
          </w:tcPr>
          <w:p>
            <w:pPr>
              <w:rPr>
                <w:rFonts w:hint="eastAsia" w:ascii="宋体" w:hAnsi="宋体" w:eastAsia="宋体" w:cs="宋体"/>
                <w:szCs w:val="21"/>
              </w:rPr>
            </w:pPr>
            <w:r>
              <w:rPr>
                <w:rFonts w:hint="eastAsia" w:ascii="宋体" w:hAnsi="宋体" w:eastAsia="宋体" w:cs="宋体"/>
                <w:szCs w:val="21"/>
              </w:rPr>
              <w:t>3D相机</w:t>
            </w:r>
          </w:p>
        </w:tc>
        <w:tc>
          <w:tcPr>
            <w:tcW w:w="6481" w:type="dxa"/>
          </w:tcPr>
          <w:p>
            <w:pPr>
              <w:tabs>
                <w:tab w:val="left" w:pos="312"/>
              </w:tabs>
              <w:rPr>
                <w:rFonts w:hint="eastAsia" w:ascii="宋体" w:hAnsi="宋体" w:eastAsia="宋体" w:cs="宋体"/>
                <w:szCs w:val="21"/>
              </w:rPr>
            </w:pPr>
            <w:r>
              <w:rPr>
                <w:rFonts w:hint="eastAsia" w:ascii="宋体" w:hAnsi="宋体" w:eastAsia="宋体" w:cs="宋体"/>
                <w:szCs w:val="21"/>
              </w:rPr>
              <w:t>1. ★有效像素：130万像素</w:t>
            </w:r>
          </w:p>
          <w:p>
            <w:pPr>
              <w:tabs>
                <w:tab w:val="left" w:pos="312"/>
              </w:tabs>
              <w:rPr>
                <w:rFonts w:hint="eastAsia" w:ascii="宋体" w:hAnsi="宋体" w:eastAsia="宋体" w:cs="宋体"/>
                <w:szCs w:val="21"/>
              </w:rPr>
            </w:pPr>
            <w:r>
              <w:rPr>
                <w:rFonts w:hint="eastAsia" w:ascii="宋体" w:hAnsi="宋体" w:eastAsia="宋体" w:cs="宋体"/>
                <w:szCs w:val="21"/>
              </w:rPr>
              <w:t>2. 工作距离：近距可达400mm</w:t>
            </w:r>
          </w:p>
          <w:p>
            <w:pPr>
              <w:pStyle w:val="26"/>
              <w:numPr>
                <w:ilvl w:val="0"/>
                <w:numId w:val="12"/>
              </w:numPr>
              <w:tabs>
                <w:tab w:val="left" w:pos="312"/>
              </w:tabs>
              <w:ind w:firstLineChars="0"/>
              <w:rPr>
                <w:rFonts w:hint="eastAsia" w:ascii="宋体" w:hAnsi="宋体" w:eastAsia="宋体" w:cs="宋体"/>
                <w:szCs w:val="21"/>
              </w:rPr>
            </w:pPr>
            <w:r>
              <w:rPr>
                <w:rFonts w:hint="eastAsia" w:ascii="宋体" w:hAnsi="宋体" w:eastAsia="宋体" w:cs="宋体"/>
                <w:szCs w:val="21"/>
              </w:rPr>
              <w:t>测量精度：0.1mm@0.5m</w:t>
            </w:r>
          </w:p>
          <w:p>
            <w:pPr>
              <w:numPr>
                <w:ilvl w:val="0"/>
                <w:numId w:val="12"/>
              </w:numPr>
              <w:rPr>
                <w:rFonts w:hint="eastAsia" w:ascii="宋体" w:hAnsi="宋体" w:eastAsia="宋体" w:cs="宋体"/>
                <w:szCs w:val="21"/>
              </w:rPr>
            </w:pPr>
            <w:r>
              <w:rPr>
                <w:rFonts w:hint="eastAsia" w:ascii="宋体" w:hAnsi="宋体" w:eastAsia="宋体" w:cs="宋体"/>
                <w:szCs w:val="21"/>
              </w:rPr>
              <w:t>典型扫描时间：小于1.5s</w:t>
            </w:r>
          </w:p>
        </w:tc>
        <w:tc>
          <w:tcPr>
            <w:tcW w:w="1027" w:type="dxa"/>
          </w:tcPr>
          <w:p>
            <w:pPr>
              <w:rPr>
                <w:rFonts w:hint="eastAsia"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rPr>
                <w:rFonts w:hint="eastAsia" w:ascii="宋体" w:hAnsi="宋体" w:eastAsia="宋体" w:cs="宋体"/>
                <w:szCs w:val="21"/>
              </w:rPr>
            </w:pPr>
            <w:r>
              <w:rPr>
                <w:rFonts w:hint="eastAsia" w:ascii="宋体" w:hAnsi="宋体" w:eastAsia="宋体" w:cs="宋体"/>
                <w:szCs w:val="21"/>
              </w:rPr>
              <w:t>4</w:t>
            </w:r>
          </w:p>
        </w:tc>
        <w:tc>
          <w:tcPr>
            <w:tcW w:w="587" w:type="dxa"/>
          </w:tcPr>
          <w:p>
            <w:pPr>
              <w:rPr>
                <w:rFonts w:hint="eastAsia" w:ascii="宋体" w:hAnsi="宋体" w:eastAsia="宋体" w:cs="宋体"/>
                <w:szCs w:val="21"/>
              </w:rPr>
            </w:pPr>
            <w:r>
              <w:rPr>
                <w:rFonts w:hint="eastAsia" w:ascii="宋体" w:hAnsi="宋体" w:eastAsia="宋体" w:cs="宋体"/>
                <w:szCs w:val="21"/>
              </w:rPr>
              <w:t>AGV</w:t>
            </w:r>
          </w:p>
        </w:tc>
        <w:tc>
          <w:tcPr>
            <w:tcW w:w="6481" w:type="dxa"/>
          </w:tcPr>
          <w:p>
            <w:pPr>
              <w:pStyle w:val="26"/>
              <w:numPr>
                <w:ilvl w:val="0"/>
                <w:numId w:val="13"/>
              </w:numPr>
              <w:ind w:firstLineChars="0"/>
              <w:rPr>
                <w:rFonts w:hint="eastAsia" w:ascii="宋体" w:hAnsi="宋体" w:eastAsia="宋体" w:cs="宋体"/>
                <w:szCs w:val="21"/>
              </w:rPr>
            </w:pPr>
            <w:r>
              <w:rPr>
                <w:rFonts w:hint="eastAsia" w:ascii="宋体" w:hAnsi="宋体" w:eastAsia="宋体" w:cs="宋体"/>
                <w:szCs w:val="21"/>
              </w:rPr>
              <w:t>防护等级：IP20</w:t>
            </w:r>
          </w:p>
          <w:p>
            <w:pPr>
              <w:pStyle w:val="26"/>
              <w:numPr>
                <w:ilvl w:val="0"/>
                <w:numId w:val="13"/>
              </w:numPr>
              <w:ind w:firstLineChars="0"/>
              <w:rPr>
                <w:rFonts w:hint="eastAsia" w:ascii="宋体" w:hAnsi="宋体" w:eastAsia="宋体" w:cs="宋体"/>
                <w:szCs w:val="21"/>
              </w:rPr>
            </w:pPr>
            <w:r>
              <w:rPr>
                <w:rFonts w:hint="eastAsia" w:ascii="宋体" w:hAnsi="宋体" w:eastAsia="宋体" w:cs="宋体"/>
                <w:szCs w:val="21"/>
              </w:rPr>
              <w:t>地面最小平整度要求：FF25（*ACI 117标准）</w:t>
            </w:r>
          </w:p>
          <w:p>
            <w:pPr>
              <w:pStyle w:val="26"/>
              <w:numPr>
                <w:ilvl w:val="0"/>
                <w:numId w:val="13"/>
              </w:numPr>
              <w:ind w:firstLineChars="0"/>
              <w:rPr>
                <w:rFonts w:hint="eastAsia" w:ascii="宋体" w:hAnsi="宋体" w:eastAsia="宋体" w:cs="宋体"/>
                <w:szCs w:val="21"/>
              </w:rPr>
            </w:pPr>
            <w:r>
              <w:rPr>
                <w:rFonts w:hint="eastAsia" w:ascii="宋体" w:hAnsi="宋体" w:eastAsia="宋体" w:cs="宋体"/>
                <w:szCs w:val="21"/>
              </w:rPr>
              <w:t>定位精度：位置精度不高于±5mm， 角度精度不高于±1°</w:t>
            </w:r>
          </w:p>
          <w:p>
            <w:pPr>
              <w:pStyle w:val="26"/>
              <w:numPr>
                <w:ilvl w:val="0"/>
                <w:numId w:val="13"/>
              </w:numPr>
              <w:ind w:firstLineChars="0"/>
              <w:rPr>
                <w:rFonts w:hint="eastAsia" w:ascii="宋体" w:hAnsi="宋体" w:eastAsia="宋体" w:cs="宋体"/>
                <w:szCs w:val="21"/>
              </w:rPr>
            </w:pPr>
            <w:r>
              <w:rPr>
                <w:rFonts w:hint="eastAsia" w:ascii="宋体" w:hAnsi="宋体" w:eastAsia="宋体" w:cs="宋体"/>
                <w:szCs w:val="21"/>
              </w:rPr>
              <w:t xml:space="preserve">导航方式：激光导航 </w:t>
            </w:r>
          </w:p>
          <w:p>
            <w:pPr>
              <w:pStyle w:val="26"/>
              <w:numPr>
                <w:ilvl w:val="0"/>
                <w:numId w:val="13"/>
              </w:numPr>
              <w:ind w:firstLineChars="0"/>
              <w:rPr>
                <w:rFonts w:hint="eastAsia" w:ascii="宋体" w:hAnsi="宋体" w:eastAsia="宋体" w:cs="宋体"/>
                <w:szCs w:val="21"/>
              </w:rPr>
            </w:pPr>
            <w:r>
              <w:rPr>
                <w:rFonts w:hint="eastAsia" w:ascii="宋体" w:hAnsi="宋体" w:eastAsia="宋体" w:cs="宋体"/>
                <w:szCs w:val="21"/>
              </w:rPr>
              <w:t>路径规划：虚拟循迹 / 自主规划</w:t>
            </w:r>
          </w:p>
          <w:p>
            <w:pPr>
              <w:pStyle w:val="26"/>
              <w:numPr>
                <w:ilvl w:val="0"/>
                <w:numId w:val="13"/>
              </w:numPr>
              <w:ind w:firstLineChars="0"/>
              <w:rPr>
                <w:rFonts w:hint="eastAsia" w:ascii="宋体" w:hAnsi="宋体" w:eastAsia="宋体" w:cs="宋体"/>
                <w:szCs w:val="21"/>
              </w:rPr>
            </w:pPr>
            <w:r>
              <w:rPr>
                <w:rFonts w:hint="eastAsia" w:ascii="宋体" w:hAnsi="宋体" w:eastAsia="宋体" w:cs="宋体"/>
                <w:szCs w:val="21"/>
              </w:rPr>
              <w:t>最大负载：不少于200KG</w:t>
            </w:r>
          </w:p>
          <w:p>
            <w:pPr>
              <w:pStyle w:val="26"/>
              <w:numPr>
                <w:ilvl w:val="0"/>
                <w:numId w:val="13"/>
              </w:numPr>
              <w:ind w:firstLineChars="0"/>
              <w:rPr>
                <w:rFonts w:hint="eastAsia" w:ascii="宋体" w:hAnsi="宋体" w:eastAsia="宋体" w:cs="宋体"/>
                <w:szCs w:val="21"/>
              </w:rPr>
            </w:pPr>
            <w:r>
              <w:rPr>
                <w:rFonts w:hint="eastAsia" w:ascii="宋体" w:hAnsi="宋体" w:eastAsia="宋体" w:cs="宋体"/>
                <w:szCs w:val="21"/>
              </w:rPr>
              <w:t>最大速度：不小于1.5m/s</w:t>
            </w:r>
          </w:p>
          <w:p>
            <w:pPr>
              <w:pStyle w:val="26"/>
              <w:numPr>
                <w:ilvl w:val="0"/>
                <w:numId w:val="13"/>
              </w:numPr>
              <w:ind w:firstLineChars="0"/>
              <w:rPr>
                <w:rFonts w:hint="eastAsia" w:ascii="宋体" w:hAnsi="宋体" w:eastAsia="宋体" w:cs="宋体"/>
                <w:szCs w:val="21"/>
              </w:rPr>
            </w:pPr>
            <w:r>
              <w:rPr>
                <w:rFonts w:hint="eastAsia" w:ascii="宋体" w:hAnsi="宋体" w:eastAsia="宋体" w:cs="宋体"/>
                <w:szCs w:val="21"/>
              </w:rPr>
              <w:t>最大旋转速度：不低于180°/s</w:t>
            </w:r>
          </w:p>
          <w:p>
            <w:pPr>
              <w:pStyle w:val="26"/>
              <w:numPr>
                <w:ilvl w:val="0"/>
                <w:numId w:val="13"/>
              </w:numPr>
              <w:ind w:firstLineChars="0"/>
              <w:rPr>
                <w:rFonts w:hint="eastAsia" w:ascii="宋体" w:hAnsi="宋体" w:eastAsia="宋体" w:cs="宋体"/>
                <w:szCs w:val="21"/>
              </w:rPr>
            </w:pPr>
            <w:r>
              <w:rPr>
                <w:rFonts w:hint="eastAsia" w:ascii="宋体" w:hAnsi="宋体" w:eastAsia="宋体" w:cs="宋体"/>
                <w:szCs w:val="21"/>
              </w:rPr>
              <w:t>垂直越障能力：不小于5mm</w:t>
            </w:r>
          </w:p>
          <w:p>
            <w:pPr>
              <w:pStyle w:val="26"/>
              <w:numPr>
                <w:ilvl w:val="0"/>
                <w:numId w:val="13"/>
              </w:numPr>
              <w:ind w:firstLineChars="0"/>
              <w:rPr>
                <w:rFonts w:hint="eastAsia" w:ascii="宋体" w:hAnsi="宋体" w:eastAsia="宋体" w:cs="宋体"/>
                <w:szCs w:val="21"/>
              </w:rPr>
            </w:pPr>
            <w:r>
              <w:rPr>
                <w:rFonts w:hint="eastAsia" w:ascii="宋体" w:hAnsi="宋体" w:eastAsia="宋体" w:cs="宋体"/>
                <w:szCs w:val="21"/>
              </w:rPr>
              <w:t>跨越沟壑能力：不小于30mm</w:t>
            </w:r>
          </w:p>
          <w:p>
            <w:pPr>
              <w:pStyle w:val="26"/>
              <w:numPr>
                <w:ilvl w:val="0"/>
                <w:numId w:val="13"/>
              </w:numPr>
              <w:ind w:firstLineChars="0"/>
              <w:rPr>
                <w:rFonts w:hint="eastAsia" w:ascii="宋体" w:hAnsi="宋体" w:eastAsia="宋体" w:cs="宋体"/>
                <w:szCs w:val="21"/>
              </w:rPr>
            </w:pPr>
            <w:r>
              <w:rPr>
                <w:rFonts w:hint="eastAsia" w:ascii="宋体" w:hAnsi="宋体" w:eastAsia="宋体" w:cs="宋体"/>
                <w:szCs w:val="21"/>
              </w:rPr>
              <w:t>爬坡能力：不小于2°</w:t>
            </w:r>
          </w:p>
          <w:p>
            <w:pPr>
              <w:pStyle w:val="26"/>
              <w:numPr>
                <w:ilvl w:val="0"/>
                <w:numId w:val="13"/>
              </w:numPr>
              <w:ind w:firstLineChars="0"/>
              <w:rPr>
                <w:rFonts w:hint="eastAsia" w:ascii="宋体" w:hAnsi="宋体" w:eastAsia="宋体" w:cs="宋体"/>
                <w:szCs w:val="21"/>
              </w:rPr>
            </w:pPr>
            <w:r>
              <w:rPr>
                <w:rFonts w:hint="eastAsia" w:ascii="宋体" w:hAnsi="宋体" w:eastAsia="宋体" w:cs="宋体"/>
                <w:szCs w:val="21"/>
              </w:rPr>
              <w:t>带自动充电桩：手动充电/ 自动充电</w:t>
            </w:r>
          </w:p>
        </w:tc>
        <w:tc>
          <w:tcPr>
            <w:tcW w:w="1027" w:type="dxa"/>
          </w:tcPr>
          <w:p>
            <w:pPr>
              <w:rPr>
                <w:rFonts w:hint="eastAsia"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rPr>
                <w:rFonts w:hint="eastAsia" w:ascii="宋体" w:hAnsi="宋体" w:eastAsia="宋体" w:cs="宋体"/>
                <w:szCs w:val="21"/>
              </w:rPr>
            </w:pPr>
            <w:r>
              <w:rPr>
                <w:rFonts w:hint="eastAsia" w:ascii="宋体" w:hAnsi="宋体" w:eastAsia="宋体" w:cs="宋体"/>
                <w:szCs w:val="21"/>
              </w:rPr>
              <w:t>5</w:t>
            </w:r>
          </w:p>
        </w:tc>
        <w:tc>
          <w:tcPr>
            <w:tcW w:w="587" w:type="dxa"/>
          </w:tcPr>
          <w:p>
            <w:pPr>
              <w:rPr>
                <w:rFonts w:hint="eastAsia" w:ascii="宋体" w:hAnsi="宋体" w:eastAsia="宋体" w:cs="宋体"/>
                <w:szCs w:val="21"/>
              </w:rPr>
            </w:pPr>
            <w:r>
              <w:rPr>
                <w:rFonts w:hint="eastAsia" w:ascii="宋体" w:hAnsi="宋体" w:eastAsia="宋体" w:cs="宋体"/>
                <w:szCs w:val="21"/>
              </w:rPr>
              <w:t>六轴传感器</w:t>
            </w:r>
          </w:p>
        </w:tc>
        <w:tc>
          <w:tcPr>
            <w:tcW w:w="6481" w:type="dxa"/>
          </w:tcPr>
          <w:p>
            <w:pPr>
              <w:pStyle w:val="26"/>
              <w:numPr>
                <w:ilvl w:val="0"/>
                <w:numId w:val="14"/>
              </w:numPr>
              <w:ind w:firstLineChars="0"/>
              <w:rPr>
                <w:rFonts w:hint="eastAsia" w:ascii="宋体" w:hAnsi="宋体" w:eastAsia="宋体" w:cs="宋体"/>
                <w:szCs w:val="21"/>
              </w:rPr>
            </w:pPr>
            <w:r>
              <w:rPr>
                <w:rFonts w:hint="eastAsia" w:ascii="宋体" w:hAnsi="宋体" w:eastAsia="宋体" w:cs="宋体"/>
                <w:szCs w:val="21"/>
              </w:rPr>
              <w:t>过载水平：300%FS</w:t>
            </w:r>
          </w:p>
          <w:p>
            <w:pPr>
              <w:pStyle w:val="26"/>
              <w:numPr>
                <w:ilvl w:val="0"/>
                <w:numId w:val="14"/>
              </w:numPr>
              <w:ind w:firstLineChars="0"/>
              <w:rPr>
                <w:rFonts w:hint="eastAsia" w:ascii="宋体" w:hAnsi="宋体" w:eastAsia="宋体" w:cs="宋体"/>
                <w:szCs w:val="21"/>
              </w:rPr>
            </w:pPr>
            <w:r>
              <w:rPr>
                <w:rFonts w:hint="eastAsia" w:ascii="宋体" w:hAnsi="宋体" w:eastAsia="宋体" w:cs="宋体"/>
                <w:szCs w:val="21"/>
              </w:rPr>
              <w:t>精度：0.1%FS</w:t>
            </w:r>
          </w:p>
          <w:p>
            <w:pPr>
              <w:pStyle w:val="26"/>
              <w:numPr>
                <w:ilvl w:val="0"/>
                <w:numId w:val="14"/>
              </w:numPr>
              <w:ind w:firstLineChars="0"/>
              <w:rPr>
                <w:rFonts w:hint="eastAsia" w:ascii="宋体" w:hAnsi="宋体" w:eastAsia="宋体" w:cs="宋体"/>
                <w:szCs w:val="21"/>
              </w:rPr>
            </w:pPr>
            <w:r>
              <w:rPr>
                <w:rFonts w:hint="eastAsia" w:ascii="宋体" w:hAnsi="宋体" w:eastAsia="宋体" w:cs="宋体"/>
                <w:szCs w:val="21"/>
              </w:rPr>
              <w:t>准度：0.5%FS</w:t>
            </w:r>
          </w:p>
          <w:p>
            <w:pPr>
              <w:pStyle w:val="26"/>
              <w:numPr>
                <w:ilvl w:val="0"/>
                <w:numId w:val="14"/>
              </w:numPr>
              <w:ind w:firstLineChars="0"/>
              <w:rPr>
                <w:rFonts w:hint="eastAsia" w:ascii="宋体" w:hAnsi="宋体" w:eastAsia="宋体" w:cs="宋体"/>
                <w:szCs w:val="21"/>
              </w:rPr>
            </w:pPr>
            <w:r>
              <w:rPr>
                <w:rFonts w:hint="eastAsia" w:ascii="宋体" w:hAnsi="宋体" w:eastAsia="宋体" w:cs="宋体"/>
                <w:szCs w:val="21"/>
              </w:rPr>
              <w:t>采样分辨率：24Bit</w:t>
            </w:r>
          </w:p>
          <w:p>
            <w:pPr>
              <w:pStyle w:val="26"/>
              <w:numPr>
                <w:ilvl w:val="0"/>
                <w:numId w:val="14"/>
              </w:numPr>
              <w:ind w:firstLineChars="0"/>
              <w:rPr>
                <w:rFonts w:hint="eastAsia" w:ascii="宋体" w:hAnsi="宋体" w:eastAsia="宋体" w:cs="宋体"/>
                <w:szCs w:val="21"/>
              </w:rPr>
            </w:pPr>
            <w:r>
              <w:rPr>
                <w:rFonts w:hint="eastAsia" w:ascii="宋体" w:hAnsi="宋体" w:eastAsia="宋体" w:cs="宋体"/>
                <w:szCs w:val="21"/>
              </w:rPr>
              <w:t>采样频率：1kHz</w:t>
            </w:r>
          </w:p>
        </w:tc>
        <w:tc>
          <w:tcPr>
            <w:tcW w:w="1027" w:type="dxa"/>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rPr>
                <w:rFonts w:hint="eastAsia" w:ascii="宋体" w:hAnsi="宋体" w:eastAsia="宋体" w:cs="宋体"/>
                <w:szCs w:val="21"/>
              </w:rPr>
            </w:pPr>
            <w:r>
              <w:rPr>
                <w:rFonts w:hint="eastAsia" w:ascii="宋体" w:hAnsi="宋体" w:eastAsia="宋体" w:cs="宋体"/>
                <w:szCs w:val="21"/>
              </w:rPr>
              <w:t>6</w:t>
            </w:r>
          </w:p>
        </w:tc>
        <w:tc>
          <w:tcPr>
            <w:tcW w:w="587" w:type="dxa"/>
          </w:tcPr>
          <w:p>
            <w:pPr>
              <w:rPr>
                <w:rFonts w:hint="eastAsia" w:ascii="宋体" w:hAnsi="宋体" w:eastAsia="宋体" w:cs="宋体"/>
                <w:szCs w:val="21"/>
              </w:rPr>
            </w:pPr>
            <w:r>
              <w:rPr>
                <w:rFonts w:hint="eastAsia" w:ascii="宋体" w:hAnsi="宋体" w:eastAsia="宋体" w:cs="宋体"/>
                <w:szCs w:val="21"/>
              </w:rPr>
              <w:t>电爪</w:t>
            </w:r>
          </w:p>
        </w:tc>
        <w:tc>
          <w:tcPr>
            <w:tcW w:w="6481" w:type="dxa"/>
          </w:tcPr>
          <w:p>
            <w:pPr>
              <w:pStyle w:val="26"/>
              <w:numPr>
                <w:ilvl w:val="0"/>
                <w:numId w:val="15"/>
              </w:numPr>
              <w:ind w:firstLineChars="0"/>
              <w:rPr>
                <w:rFonts w:hint="eastAsia" w:ascii="宋体" w:hAnsi="宋体" w:eastAsia="宋体" w:cs="宋体"/>
                <w:szCs w:val="21"/>
              </w:rPr>
            </w:pPr>
            <w:r>
              <w:rPr>
                <w:rFonts w:hint="eastAsia" w:ascii="宋体" w:hAnsi="宋体" w:eastAsia="宋体" w:cs="宋体"/>
                <w:szCs w:val="21"/>
              </w:rPr>
              <w:t>数量：旋转电爪1个、抓持电爪3个</w:t>
            </w:r>
          </w:p>
          <w:p>
            <w:pPr>
              <w:pStyle w:val="26"/>
              <w:numPr>
                <w:ilvl w:val="0"/>
                <w:numId w:val="15"/>
              </w:numPr>
              <w:ind w:firstLineChars="0"/>
              <w:rPr>
                <w:rFonts w:hint="eastAsia" w:ascii="宋体" w:hAnsi="宋体" w:eastAsia="宋体" w:cs="宋体"/>
                <w:szCs w:val="21"/>
              </w:rPr>
            </w:pPr>
            <w:r>
              <w:rPr>
                <w:rFonts w:hint="eastAsia" w:ascii="宋体" w:hAnsi="宋体" w:eastAsia="宋体" w:cs="宋体"/>
                <w:szCs w:val="21"/>
              </w:rPr>
              <w:t>最大推荐负载：3 kg（1个）、1kg（2个）、0.7kg（旋转电爪1个）</w:t>
            </w:r>
          </w:p>
          <w:p>
            <w:pPr>
              <w:pStyle w:val="26"/>
              <w:numPr>
                <w:ilvl w:val="0"/>
                <w:numId w:val="15"/>
              </w:numPr>
              <w:ind w:firstLineChars="0"/>
              <w:rPr>
                <w:rFonts w:hint="eastAsia" w:ascii="宋体" w:hAnsi="宋体" w:eastAsia="宋体" w:cs="宋体"/>
                <w:szCs w:val="21"/>
              </w:rPr>
            </w:pPr>
            <w:r>
              <w:rPr>
                <w:rFonts w:hint="eastAsia" w:ascii="宋体" w:hAnsi="宋体" w:eastAsia="宋体" w:cs="宋体"/>
                <w:szCs w:val="21"/>
              </w:rPr>
              <w:t>抓持力（单侧）：15-30 N（2个）、40-140N（1个）、10-15N（旋转电爪1个）</w:t>
            </w:r>
          </w:p>
          <w:p>
            <w:pPr>
              <w:pStyle w:val="26"/>
              <w:numPr>
                <w:ilvl w:val="0"/>
                <w:numId w:val="15"/>
              </w:numPr>
              <w:ind w:firstLineChars="0"/>
              <w:rPr>
                <w:rFonts w:hint="eastAsia" w:ascii="宋体" w:hAnsi="宋体" w:eastAsia="宋体" w:cs="宋体"/>
                <w:szCs w:val="21"/>
              </w:rPr>
            </w:pPr>
            <w:r>
              <w:rPr>
                <w:rFonts w:hint="eastAsia" w:ascii="宋体" w:hAnsi="宋体" w:eastAsia="宋体" w:cs="宋体"/>
                <w:szCs w:val="21"/>
              </w:rPr>
              <w:t>总行程：26mm（2个）、30mm（旋转电爪1个）、80mm（1个），与机械臂搭配使用。</w:t>
            </w:r>
          </w:p>
        </w:tc>
        <w:tc>
          <w:tcPr>
            <w:tcW w:w="1027" w:type="dxa"/>
          </w:tcPr>
          <w:p>
            <w:pPr>
              <w:rPr>
                <w:rFonts w:hint="eastAsia"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426" w:type="dxa"/>
          </w:tcPr>
          <w:p>
            <w:pPr>
              <w:rPr>
                <w:rFonts w:hint="eastAsia" w:ascii="宋体" w:hAnsi="宋体" w:eastAsia="宋体" w:cs="宋体"/>
                <w:szCs w:val="21"/>
              </w:rPr>
            </w:pPr>
            <w:r>
              <w:rPr>
                <w:rFonts w:hint="eastAsia" w:ascii="宋体" w:hAnsi="宋体" w:eastAsia="宋体" w:cs="宋体"/>
                <w:szCs w:val="21"/>
              </w:rPr>
              <w:t>7</w:t>
            </w:r>
          </w:p>
        </w:tc>
        <w:tc>
          <w:tcPr>
            <w:tcW w:w="587" w:type="dxa"/>
          </w:tcPr>
          <w:p>
            <w:pPr>
              <w:rPr>
                <w:rFonts w:hint="eastAsia" w:ascii="宋体" w:hAnsi="宋体" w:eastAsia="宋体" w:cs="宋体"/>
                <w:szCs w:val="21"/>
              </w:rPr>
            </w:pPr>
            <w:r>
              <w:rPr>
                <w:rFonts w:hint="eastAsia" w:ascii="宋体" w:hAnsi="宋体" w:eastAsia="宋体" w:cs="宋体"/>
                <w:szCs w:val="21"/>
              </w:rPr>
              <w:t>直线模组</w:t>
            </w:r>
          </w:p>
        </w:tc>
        <w:tc>
          <w:tcPr>
            <w:tcW w:w="6481" w:type="dxa"/>
          </w:tcPr>
          <w:p>
            <w:pPr>
              <w:pStyle w:val="26"/>
              <w:numPr>
                <w:ilvl w:val="0"/>
                <w:numId w:val="16"/>
              </w:numPr>
              <w:ind w:firstLineChars="0"/>
              <w:rPr>
                <w:rFonts w:hint="eastAsia" w:ascii="宋体" w:hAnsi="宋体" w:eastAsia="宋体" w:cs="宋体"/>
                <w:szCs w:val="21"/>
              </w:rPr>
            </w:pPr>
            <w:r>
              <w:rPr>
                <w:rFonts w:hint="eastAsia" w:ascii="宋体" w:hAnsi="宋体" w:eastAsia="宋体" w:cs="宋体"/>
                <w:szCs w:val="21"/>
              </w:rPr>
              <w:t>数量：两套</w:t>
            </w:r>
          </w:p>
          <w:p>
            <w:pPr>
              <w:pStyle w:val="26"/>
              <w:numPr>
                <w:ilvl w:val="0"/>
                <w:numId w:val="16"/>
              </w:numPr>
              <w:ind w:firstLineChars="0"/>
              <w:rPr>
                <w:rFonts w:hint="eastAsia" w:ascii="宋体" w:hAnsi="宋体" w:eastAsia="宋体" w:cs="宋体"/>
                <w:szCs w:val="21"/>
              </w:rPr>
            </w:pPr>
            <w:r>
              <w:rPr>
                <w:rFonts w:hint="eastAsia" w:ascii="宋体" w:hAnsi="宋体" w:eastAsia="宋体" w:cs="宋体"/>
                <w:szCs w:val="21"/>
              </w:rPr>
              <w:t>限制最高转速3600rpm/min</w:t>
            </w:r>
          </w:p>
          <w:p>
            <w:pPr>
              <w:pStyle w:val="26"/>
              <w:numPr>
                <w:ilvl w:val="0"/>
                <w:numId w:val="16"/>
              </w:numPr>
              <w:ind w:firstLineChars="0"/>
              <w:rPr>
                <w:rFonts w:hint="eastAsia" w:ascii="宋体" w:hAnsi="宋体" w:eastAsia="宋体" w:cs="宋体"/>
                <w:szCs w:val="21"/>
              </w:rPr>
            </w:pPr>
            <w:r>
              <w:rPr>
                <w:rFonts w:hint="eastAsia" w:ascii="宋体" w:hAnsi="宋体" w:eastAsia="宋体" w:cs="宋体"/>
                <w:szCs w:val="21"/>
              </w:rPr>
              <w:t>单轴重复定位精度+-0.005mm</w:t>
            </w:r>
          </w:p>
          <w:p>
            <w:pPr>
              <w:pStyle w:val="26"/>
              <w:numPr>
                <w:ilvl w:val="0"/>
                <w:numId w:val="16"/>
              </w:numPr>
              <w:ind w:firstLineChars="0"/>
              <w:rPr>
                <w:rFonts w:hint="eastAsia" w:ascii="宋体" w:hAnsi="宋体" w:eastAsia="宋体" w:cs="宋体"/>
                <w:szCs w:val="21"/>
              </w:rPr>
            </w:pPr>
            <w:r>
              <w:rPr>
                <w:rFonts w:hint="eastAsia" w:ascii="宋体" w:hAnsi="宋体" w:eastAsia="宋体" w:cs="宋体"/>
                <w:szCs w:val="21"/>
              </w:rPr>
              <w:t>配备滑台拖链、横梁连接件、垫高柱、电机、米线</w:t>
            </w:r>
          </w:p>
        </w:tc>
        <w:tc>
          <w:tcPr>
            <w:tcW w:w="1027" w:type="dxa"/>
          </w:tcPr>
          <w:p>
            <w:pPr>
              <w:rPr>
                <w:rFonts w:hint="eastAsia" w:ascii="宋体" w:hAnsi="宋体" w:eastAsia="宋体" w:cs="宋体"/>
                <w:szCs w:val="21"/>
              </w:rPr>
            </w:pPr>
            <w:r>
              <w:rPr>
                <w:rFonts w:hint="eastAsia" w:ascii="宋体" w:hAnsi="宋体" w:eastAsia="宋体" w:cs="宋体"/>
                <w:szCs w:val="21"/>
              </w:rPr>
              <w:t>2</w:t>
            </w:r>
          </w:p>
        </w:tc>
      </w:tr>
    </w:tbl>
    <w:p>
      <w:pPr>
        <w:spacing w:line="360" w:lineRule="auto"/>
        <w:rPr>
          <w:b/>
          <w:bCs/>
          <w:sz w:val="28"/>
        </w:rPr>
      </w:pPr>
      <w:r>
        <w:rPr>
          <w:rFonts w:hint="eastAsia"/>
        </w:rPr>
        <w:t>★是必须达到的参数指标，▲是重要的参数指标。</w:t>
      </w:r>
    </w:p>
    <w:p>
      <w:pPr>
        <w:ind w:left="425"/>
        <w:jc w:val="left"/>
        <w:rPr>
          <w:rFonts w:hint="eastAsia"/>
          <w:color w:val="000000"/>
          <w:kern w:val="0"/>
          <w:sz w:val="24"/>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E9ED39B4"/>
    <w:multiLevelType w:val="singleLevel"/>
    <w:tmpl w:val="E9ED39B4"/>
    <w:lvl w:ilvl="0" w:tentative="0">
      <w:start w:val="1"/>
      <w:numFmt w:val="decimal"/>
      <w:suff w:val="nothing"/>
      <w:lvlText w:val="%1．"/>
      <w:lvlJc w:val="left"/>
    </w:lvl>
  </w:abstractNum>
  <w:abstractNum w:abstractNumId="2">
    <w:nsid w:val="F25C80A2"/>
    <w:multiLevelType w:val="singleLevel"/>
    <w:tmpl w:val="F25C80A2"/>
    <w:lvl w:ilvl="0" w:tentative="0">
      <w:start w:val="1"/>
      <w:numFmt w:val="decimal"/>
      <w:lvlText w:val="%1."/>
      <w:lvlJc w:val="left"/>
      <w:pPr>
        <w:tabs>
          <w:tab w:val="left" w:pos="312"/>
        </w:tabs>
      </w:pPr>
    </w:lvl>
  </w:abstractNum>
  <w:abstractNum w:abstractNumId="3">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5">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7">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36982A73"/>
    <w:multiLevelType w:val="multilevel"/>
    <w:tmpl w:val="36982A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BA44513"/>
    <w:multiLevelType w:val="multilevel"/>
    <w:tmpl w:val="3BA44513"/>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D081C00"/>
    <w:multiLevelType w:val="multilevel"/>
    <w:tmpl w:val="3D081C00"/>
    <w:lvl w:ilvl="0" w:tentative="0">
      <w:start w:val="1"/>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3461097"/>
    <w:multiLevelType w:val="multilevel"/>
    <w:tmpl w:val="43461097"/>
    <w:lvl w:ilvl="0" w:tentative="0">
      <w:start w:val="1"/>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5CB13079"/>
    <w:multiLevelType w:val="multilevel"/>
    <w:tmpl w:val="5CB130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8"/>
  </w:num>
  <w:num w:numId="2">
    <w:abstractNumId w:val="13"/>
  </w:num>
  <w:num w:numId="3">
    <w:abstractNumId w:val="7"/>
  </w:num>
  <w:num w:numId="4">
    <w:abstractNumId w:val="15"/>
  </w:num>
  <w:num w:numId="5">
    <w:abstractNumId w:val="6"/>
  </w:num>
  <w:num w:numId="6">
    <w:abstractNumId w:val="4"/>
  </w:num>
  <w:num w:numId="7">
    <w:abstractNumId w:val="3"/>
  </w:num>
  <w:num w:numId="8">
    <w:abstractNumId w:val="1"/>
  </w:num>
  <w:num w:numId="9">
    <w:abstractNumId w:val="5"/>
  </w:num>
  <w:num w:numId="10">
    <w:abstractNumId w:val="0"/>
  </w:num>
  <w:num w:numId="11">
    <w:abstractNumId w:val="2"/>
  </w:num>
  <w:num w:numId="12">
    <w:abstractNumId w:val="10"/>
  </w:num>
  <w:num w:numId="13">
    <w:abstractNumId w:val="11"/>
  </w:num>
  <w:num w:numId="14">
    <w:abstractNumId w:val="12"/>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4651D"/>
    <w:rsid w:val="0007006A"/>
    <w:rsid w:val="00080244"/>
    <w:rsid w:val="000A473E"/>
    <w:rsid w:val="000D16EE"/>
    <w:rsid w:val="000F3864"/>
    <w:rsid w:val="00111B2D"/>
    <w:rsid w:val="00125724"/>
    <w:rsid w:val="001301B5"/>
    <w:rsid w:val="0013555B"/>
    <w:rsid w:val="00143854"/>
    <w:rsid w:val="00163D07"/>
    <w:rsid w:val="00170B45"/>
    <w:rsid w:val="001834FA"/>
    <w:rsid w:val="001A2CBF"/>
    <w:rsid w:val="001A4692"/>
    <w:rsid w:val="001A5CE4"/>
    <w:rsid w:val="001B3020"/>
    <w:rsid w:val="001E3C04"/>
    <w:rsid w:val="001F0072"/>
    <w:rsid w:val="001F4078"/>
    <w:rsid w:val="001F41D1"/>
    <w:rsid w:val="001F7C42"/>
    <w:rsid w:val="00202179"/>
    <w:rsid w:val="002024AD"/>
    <w:rsid w:val="0020485A"/>
    <w:rsid w:val="00205C91"/>
    <w:rsid w:val="00221BBE"/>
    <w:rsid w:val="002525A9"/>
    <w:rsid w:val="002577C3"/>
    <w:rsid w:val="00271E4F"/>
    <w:rsid w:val="00273AF1"/>
    <w:rsid w:val="002B342F"/>
    <w:rsid w:val="002D63AE"/>
    <w:rsid w:val="003156F5"/>
    <w:rsid w:val="00357598"/>
    <w:rsid w:val="00363E7F"/>
    <w:rsid w:val="00375447"/>
    <w:rsid w:val="003952B5"/>
    <w:rsid w:val="003A7214"/>
    <w:rsid w:val="003B5EF3"/>
    <w:rsid w:val="003D0806"/>
    <w:rsid w:val="003E17BF"/>
    <w:rsid w:val="003E464B"/>
    <w:rsid w:val="00401E7C"/>
    <w:rsid w:val="00404174"/>
    <w:rsid w:val="00426A70"/>
    <w:rsid w:val="004443A9"/>
    <w:rsid w:val="004443D5"/>
    <w:rsid w:val="0045031D"/>
    <w:rsid w:val="00454B35"/>
    <w:rsid w:val="00465B46"/>
    <w:rsid w:val="00466E9E"/>
    <w:rsid w:val="00487CD7"/>
    <w:rsid w:val="0049546C"/>
    <w:rsid w:val="004C7976"/>
    <w:rsid w:val="004F204B"/>
    <w:rsid w:val="004F2137"/>
    <w:rsid w:val="004F6387"/>
    <w:rsid w:val="004F63B0"/>
    <w:rsid w:val="00501B15"/>
    <w:rsid w:val="0050790C"/>
    <w:rsid w:val="00515C0E"/>
    <w:rsid w:val="005504EB"/>
    <w:rsid w:val="00592E5C"/>
    <w:rsid w:val="00596EFC"/>
    <w:rsid w:val="005D0327"/>
    <w:rsid w:val="005D24EF"/>
    <w:rsid w:val="005E39D7"/>
    <w:rsid w:val="0060125A"/>
    <w:rsid w:val="00607AB4"/>
    <w:rsid w:val="006216EC"/>
    <w:rsid w:val="0063407B"/>
    <w:rsid w:val="00635185"/>
    <w:rsid w:val="00654D85"/>
    <w:rsid w:val="006600C4"/>
    <w:rsid w:val="00666B09"/>
    <w:rsid w:val="006728FA"/>
    <w:rsid w:val="006729E0"/>
    <w:rsid w:val="006736FB"/>
    <w:rsid w:val="00675A1F"/>
    <w:rsid w:val="00685851"/>
    <w:rsid w:val="006B03C3"/>
    <w:rsid w:val="006C10E2"/>
    <w:rsid w:val="006C7A9B"/>
    <w:rsid w:val="006D1705"/>
    <w:rsid w:val="006D2394"/>
    <w:rsid w:val="006D5CCA"/>
    <w:rsid w:val="006F1BDE"/>
    <w:rsid w:val="007239BC"/>
    <w:rsid w:val="00724054"/>
    <w:rsid w:val="00756C6B"/>
    <w:rsid w:val="00771BD5"/>
    <w:rsid w:val="00773419"/>
    <w:rsid w:val="00786041"/>
    <w:rsid w:val="007B6902"/>
    <w:rsid w:val="007F060F"/>
    <w:rsid w:val="00807078"/>
    <w:rsid w:val="00825E4C"/>
    <w:rsid w:val="00830CBA"/>
    <w:rsid w:val="0083518E"/>
    <w:rsid w:val="008A6C7F"/>
    <w:rsid w:val="008B7766"/>
    <w:rsid w:val="008C0304"/>
    <w:rsid w:val="008D168B"/>
    <w:rsid w:val="008E5357"/>
    <w:rsid w:val="008F1619"/>
    <w:rsid w:val="008F7026"/>
    <w:rsid w:val="00926E68"/>
    <w:rsid w:val="00937943"/>
    <w:rsid w:val="00977991"/>
    <w:rsid w:val="00985BB9"/>
    <w:rsid w:val="00986620"/>
    <w:rsid w:val="00987B37"/>
    <w:rsid w:val="009A147A"/>
    <w:rsid w:val="009B120D"/>
    <w:rsid w:val="009B24A1"/>
    <w:rsid w:val="009B2FE6"/>
    <w:rsid w:val="009E4FB8"/>
    <w:rsid w:val="009E6E2A"/>
    <w:rsid w:val="00A01309"/>
    <w:rsid w:val="00A20425"/>
    <w:rsid w:val="00A33A9C"/>
    <w:rsid w:val="00A344A9"/>
    <w:rsid w:val="00A4035C"/>
    <w:rsid w:val="00A40C44"/>
    <w:rsid w:val="00A47D6B"/>
    <w:rsid w:val="00A51BCE"/>
    <w:rsid w:val="00A531ED"/>
    <w:rsid w:val="00A66A3F"/>
    <w:rsid w:val="00A76D5B"/>
    <w:rsid w:val="00A94B96"/>
    <w:rsid w:val="00A9547E"/>
    <w:rsid w:val="00AB32FA"/>
    <w:rsid w:val="00AC61FD"/>
    <w:rsid w:val="00AE539C"/>
    <w:rsid w:val="00AE5D17"/>
    <w:rsid w:val="00AF6147"/>
    <w:rsid w:val="00B2170A"/>
    <w:rsid w:val="00B25784"/>
    <w:rsid w:val="00B41D53"/>
    <w:rsid w:val="00B777BC"/>
    <w:rsid w:val="00BE4315"/>
    <w:rsid w:val="00C21064"/>
    <w:rsid w:val="00C3212D"/>
    <w:rsid w:val="00C331B9"/>
    <w:rsid w:val="00C37374"/>
    <w:rsid w:val="00C44E8E"/>
    <w:rsid w:val="00C574EF"/>
    <w:rsid w:val="00C57FE6"/>
    <w:rsid w:val="00CF7445"/>
    <w:rsid w:val="00D219A2"/>
    <w:rsid w:val="00D2251F"/>
    <w:rsid w:val="00D26206"/>
    <w:rsid w:val="00D2792E"/>
    <w:rsid w:val="00D33772"/>
    <w:rsid w:val="00D54DBB"/>
    <w:rsid w:val="00D81E10"/>
    <w:rsid w:val="00D862E1"/>
    <w:rsid w:val="00D92252"/>
    <w:rsid w:val="00D951AF"/>
    <w:rsid w:val="00DA02B5"/>
    <w:rsid w:val="00DC3E6C"/>
    <w:rsid w:val="00DD0133"/>
    <w:rsid w:val="00DF3EDC"/>
    <w:rsid w:val="00E17D65"/>
    <w:rsid w:val="00E352C8"/>
    <w:rsid w:val="00E374FB"/>
    <w:rsid w:val="00E428EC"/>
    <w:rsid w:val="00E57DF0"/>
    <w:rsid w:val="00E61D50"/>
    <w:rsid w:val="00E758C5"/>
    <w:rsid w:val="00EA7473"/>
    <w:rsid w:val="00EC6923"/>
    <w:rsid w:val="00EE17BD"/>
    <w:rsid w:val="00EE1B72"/>
    <w:rsid w:val="00EE574B"/>
    <w:rsid w:val="00EE7C8F"/>
    <w:rsid w:val="00EF6FE7"/>
    <w:rsid w:val="00F05F86"/>
    <w:rsid w:val="00F072CB"/>
    <w:rsid w:val="00F32034"/>
    <w:rsid w:val="00F36EEC"/>
    <w:rsid w:val="00F7697C"/>
    <w:rsid w:val="00F86D5A"/>
    <w:rsid w:val="00FA1F35"/>
    <w:rsid w:val="00FA57DF"/>
    <w:rsid w:val="00FB74D8"/>
    <w:rsid w:val="00FF5F77"/>
    <w:rsid w:val="02CD095B"/>
    <w:rsid w:val="035136C0"/>
    <w:rsid w:val="03CE29EE"/>
    <w:rsid w:val="06111F76"/>
    <w:rsid w:val="094B6B43"/>
    <w:rsid w:val="0A772893"/>
    <w:rsid w:val="0A7E7906"/>
    <w:rsid w:val="0BE03768"/>
    <w:rsid w:val="0BF31554"/>
    <w:rsid w:val="0C9F322F"/>
    <w:rsid w:val="0CF11506"/>
    <w:rsid w:val="0D1E6DA4"/>
    <w:rsid w:val="0DC364CF"/>
    <w:rsid w:val="0DE5021F"/>
    <w:rsid w:val="1054421D"/>
    <w:rsid w:val="124C124F"/>
    <w:rsid w:val="12841D14"/>
    <w:rsid w:val="12B341EA"/>
    <w:rsid w:val="13994344"/>
    <w:rsid w:val="14DA42F1"/>
    <w:rsid w:val="15174C14"/>
    <w:rsid w:val="153F4078"/>
    <w:rsid w:val="182C509A"/>
    <w:rsid w:val="19DC45B9"/>
    <w:rsid w:val="1A4408AF"/>
    <w:rsid w:val="1B010211"/>
    <w:rsid w:val="1B3124E3"/>
    <w:rsid w:val="1CD91C97"/>
    <w:rsid w:val="1FC856F7"/>
    <w:rsid w:val="20111BD3"/>
    <w:rsid w:val="209754D1"/>
    <w:rsid w:val="213304E0"/>
    <w:rsid w:val="218D543C"/>
    <w:rsid w:val="25B470C5"/>
    <w:rsid w:val="261418AC"/>
    <w:rsid w:val="262554A0"/>
    <w:rsid w:val="299A5204"/>
    <w:rsid w:val="2A951676"/>
    <w:rsid w:val="2ACB3570"/>
    <w:rsid w:val="2ADA0F0C"/>
    <w:rsid w:val="2D126148"/>
    <w:rsid w:val="2DA57A2F"/>
    <w:rsid w:val="2DAD563E"/>
    <w:rsid w:val="2DDB6773"/>
    <w:rsid w:val="2E18449A"/>
    <w:rsid w:val="2EA64C67"/>
    <w:rsid w:val="2ED71E23"/>
    <w:rsid w:val="2FE50145"/>
    <w:rsid w:val="310F4F7A"/>
    <w:rsid w:val="326B7E8B"/>
    <w:rsid w:val="333F4658"/>
    <w:rsid w:val="3375635B"/>
    <w:rsid w:val="34826751"/>
    <w:rsid w:val="35570C1E"/>
    <w:rsid w:val="35D76569"/>
    <w:rsid w:val="35ED7478"/>
    <w:rsid w:val="36D36FF4"/>
    <w:rsid w:val="36DA3D35"/>
    <w:rsid w:val="376357E1"/>
    <w:rsid w:val="380A3047"/>
    <w:rsid w:val="39F4487A"/>
    <w:rsid w:val="3ABA67BF"/>
    <w:rsid w:val="3BC813A5"/>
    <w:rsid w:val="3BEE2319"/>
    <w:rsid w:val="3E357A0D"/>
    <w:rsid w:val="40EF77EF"/>
    <w:rsid w:val="429E1865"/>
    <w:rsid w:val="43884D1D"/>
    <w:rsid w:val="43E942BE"/>
    <w:rsid w:val="43F57D28"/>
    <w:rsid w:val="441473E3"/>
    <w:rsid w:val="465068A3"/>
    <w:rsid w:val="476506C2"/>
    <w:rsid w:val="48334AE6"/>
    <w:rsid w:val="483B62A9"/>
    <w:rsid w:val="4A6A52AF"/>
    <w:rsid w:val="4A8D603B"/>
    <w:rsid w:val="4B6B5642"/>
    <w:rsid w:val="4C363F62"/>
    <w:rsid w:val="4D037194"/>
    <w:rsid w:val="4DF7158C"/>
    <w:rsid w:val="4E980319"/>
    <w:rsid w:val="4F271FD3"/>
    <w:rsid w:val="4F4B7F6C"/>
    <w:rsid w:val="4FA0333D"/>
    <w:rsid w:val="50275A13"/>
    <w:rsid w:val="5152568B"/>
    <w:rsid w:val="518F25EC"/>
    <w:rsid w:val="51BA3365"/>
    <w:rsid w:val="536B6672"/>
    <w:rsid w:val="554C18B3"/>
    <w:rsid w:val="571031C9"/>
    <w:rsid w:val="57392AF0"/>
    <w:rsid w:val="578B162C"/>
    <w:rsid w:val="5A6F4ABB"/>
    <w:rsid w:val="5C0A558A"/>
    <w:rsid w:val="5DD01792"/>
    <w:rsid w:val="61264F5A"/>
    <w:rsid w:val="62170FA9"/>
    <w:rsid w:val="65665DBA"/>
    <w:rsid w:val="65B91FD2"/>
    <w:rsid w:val="67590123"/>
    <w:rsid w:val="67A059A6"/>
    <w:rsid w:val="680E59AE"/>
    <w:rsid w:val="699924A6"/>
    <w:rsid w:val="69DE3CD1"/>
    <w:rsid w:val="69FA704A"/>
    <w:rsid w:val="6A6A1446"/>
    <w:rsid w:val="6BE76F67"/>
    <w:rsid w:val="6C371214"/>
    <w:rsid w:val="6C425E2B"/>
    <w:rsid w:val="6D527354"/>
    <w:rsid w:val="6D82743B"/>
    <w:rsid w:val="6E7A72C6"/>
    <w:rsid w:val="6EB56E53"/>
    <w:rsid w:val="6F38370D"/>
    <w:rsid w:val="706A2253"/>
    <w:rsid w:val="73994F5F"/>
    <w:rsid w:val="76991447"/>
    <w:rsid w:val="76A7334B"/>
    <w:rsid w:val="76CA1E33"/>
    <w:rsid w:val="776677DD"/>
    <w:rsid w:val="77F444EC"/>
    <w:rsid w:val="78574106"/>
    <w:rsid w:val="7A1C5D9E"/>
    <w:rsid w:val="7B314244"/>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7">
    <w:name w:val="Plain Text"/>
    <w:basedOn w:val="1"/>
    <w:link w:val="19"/>
    <w:qFormat/>
    <w:uiPriority w:val="0"/>
    <w:rPr>
      <w:rFonts w:ascii="宋体" w:hAnsi="Courier New" w:cs="Courier New"/>
      <w:szCs w:val="21"/>
    </w:rPr>
  </w:style>
  <w:style w:type="paragraph" w:styleId="8">
    <w:name w:val="Body Text Indent 2"/>
    <w:basedOn w:val="1"/>
    <w:link w:val="20"/>
    <w:unhideWhenUsed/>
    <w:qFormat/>
    <w:uiPriority w:val="0"/>
    <w:pPr>
      <w:spacing w:after="120" w:line="480" w:lineRule="auto"/>
      <w:ind w:left="420" w:leftChars="200"/>
    </w:pPr>
  </w:style>
  <w:style w:type="paragraph" w:styleId="9">
    <w:name w:val="Balloon Text"/>
    <w:basedOn w:val="1"/>
    <w:link w:val="27"/>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36" w:after="68"/>
      <w:jc w:val="left"/>
    </w:pPr>
    <w:rPr>
      <w:rFonts w:ascii="Verdana" w:hAnsi="Verdana" w:cs="宋体"/>
      <w:color w:val="333333"/>
      <w:kern w:val="0"/>
      <w:sz w:val="16"/>
      <w:szCs w:val="16"/>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nhideWhenUsed/>
    <w:qFormat/>
    <w:uiPriority w:val="99"/>
    <w:rPr>
      <w:color w:val="0000FF"/>
      <w:u w:val="single"/>
    </w:rPr>
  </w:style>
  <w:style w:type="character" w:customStyle="1" w:styleId="18">
    <w:name w:val="标题 1 字符"/>
    <w:basedOn w:val="15"/>
    <w:link w:val="2"/>
    <w:qFormat/>
    <w:uiPriority w:val="99"/>
    <w:rPr>
      <w:rFonts w:ascii="宋体" w:hAnsi="Times New Roman" w:eastAsia="宋体" w:cs="Times New Roman"/>
      <w:b/>
      <w:kern w:val="44"/>
      <w:sz w:val="32"/>
      <w:szCs w:val="20"/>
    </w:rPr>
  </w:style>
  <w:style w:type="character" w:customStyle="1" w:styleId="19">
    <w:name w:val="纯文本 字符"/>
    <w:basedOn w:val="15"/>
    <w:link w:val="7"/>
    <w:qFormat/>
    <w:uiPriority w:val="0"/>
    <w:rPr>
      <w:rFonts w:ascii="宋体" w:hAnsi="Courier New" w:eastAsia="宋体" w:cs="Courier New"/>
      <w:szCs w:val="21"/>
    </w:rPr>
  </w:style>
  <w:style w:type="character" w:customStyle="1" w:styleId="20">
    <w:name w:val="正文文本缩进 2 字符"/>
    <w:basedOn w:val="15"/>
    <w:link w:val="8"/>
    <w:qFormat/>
    <w:uiPriority w:val="0"/>
    <w:rPr>
      <w:rFonts w:ascii="Times New Roman" w:hAnsi="Times New Roman" w:eastAsia="宋体" w:cs="Times New Roman"/>
      <w:szCs w:val="24"/>
    </w:rPr>
  </w:style>
  <w:style w:type="character" w:customStyle="1" w:styleId="21">
    <w:name w:val="页脚 字符"/>
    <w:basedOn w:val="15"/>
    <w:link w:val="10"/>
    <w:qFormat/>
    <w:uiPriority w:val="99"/>
    <w:rPr>
      <w:rFonts w:ascii="Times New Roman" w:hAnsi="Times New Roman" w:eastAsia="宋体" w:cs="Times New Roman"/>
      <w:sz w:val="18"/>
      <w:szCs w:val="18"/>
    </w:rPr>
  </w:style>
  <w:style w:type="character" w:customStyle="1" w:styleId="22">
    <w:name w:val="页眉 字符"/>
    <w:basedOn w:val="15"/>
    <w:link w:val="11"/>
    <w:qFormat/>
    <w:uiPriority w:val="99"/>
    <w:rPr>
      <w:rFonts w:ascii="Times New Roman" w:hAnsi="Times New Roman" w:eastAsia="宋体" w:cs="Times New Roman"/>
      <w:sz w:val="18"/>
      <w:szCs w:val="18"/>
    </w:rPr>
  </w:style>
  <w:style w:type="paragraph" w:customStyle="1" w:styleId="23">
    <w:name w:val="列出段落1"/>
    <w:basedOn w:val="1"/>
    <w:qFormat/>
    <w:uiPriority w:val="34"/>
    <w:pPr>
      <w:ind w:firstLine="420" w:firstLineChars="200"/>
    </w:pPr>
  </w:style>
  <w:style w:type="paragraph" w:customStyle="1" w:styleId="24">
    <w:name w:val="样式1"/>
    <w:basedOn w:val="7"/>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5">
    <w:name w:val="p0"/>
    <w:basedOn w:val="1"/>
    <w:qFormat/>
    <w:uiPriority w:val="0"/>
    <w:pPr>
      <w:widowControl/>
    </w:pPr>
    <w:rPr>
      <w:kern w:val="0"/>
      <w:szCs w:val="21"/>
    </w:rPr>
  </w:style>
  <w:style w:type="paragraph" w:styleId="2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7">
    <w:name w:val="批注框文本 字符"/>
    <w:basedOn w:val="15"/>
    <w:link w:val="9"/>
    <w:semiHidden/>
    <w:qFormat/>
    <w:uiPriority w:val="99"/>
    <w:rPr>
      <w:rFonts w:ascii="Times New Roman" w:hAnsi="Times New Roman" w:eastAsia="宋体" w:cs="Times New Roman"/>
      <w:sz w:val="18"/>
      <w:szCs w:val="18"/>
    </w:rPr>
  </w:style>
  <w:style w:type="paragraph" w:customStyle="1" w:styleId="28">
    <w:name w:val="样式3"/>
    <w:basedOn w:val="7"/>
    <w:qFormat/>
    <w:uiPriority w:val="0"/>
    <w:pPr>
      <w:spacing w:line="0" w:lineRule="atLeast"/>
      <w:outlineLvl w:val="0"/>
    </w:pPr>
    <w:rPr>
      <w:rFonts w:cs="Times New Roman"/>
      <w:sz w:val="28"/>
      <w:szCs w:val="24"/>
    </w:rPr>
  </w:style>
  <w:style w:type="character" w:styleId="29">
    <w:name w:val="Placeholder Text"/>
    <w:basedOn w:val="15"/>
    <w:semiHidden/>
    <w:qFormat/>
    <w:uiPriority w:val="99"/>
    <w:rPr>
      <w:color w:val="808080"/>
    </w:rPr>
  </w:style>
  <w:style w:type="character" w:customStyle="1" w:styleId="30">
    <w:name w:val="未处理的提及1"/>
    <w:basedOn w:val="15"/>
    <w:semiHidden/>
    <w:unhideWhenUsed/>
    <w:qFormat/>
    <w:uiPriority w:val="99"/>
    <w:rPr>
      <w:color w:val="605E5C"/>
      <w:shd w:val="clear" w:color="auto" w:fill="E1DFDD"/>
    </w:rPr>
  </w:style>
  <w:style w:type="paragraph" w:customStyle="1" w:styleId="31">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32">
    <w:name w:val="样式 标题 2 + 宋体 五号 非加粗 黑色"/>
    <w:basedOn w:val="3"/>
    <w:qFormat/>
    <w:uiPriority w:val="0"/>
    <w:pPr>
      <w:spacing w:line="416" w:lineRule="atLeast"/>
      <w:ind w:left="709"/>
    </w:pPr>
    <w:rPr>
      <w:rFonts w:ascii="宋体" w:hAnsi="宋体" w:eastAsia="宋体" w:cs="Times New Roman"/>
      <w:b w:val="0"/>
      <w:bCs w:val="0"/>
      <w:color w:val="000000"/>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F6084-C26B-4CB8-B97F-6B56BC317A3E}">
  <ds:schemaRefs/>
</ds:datastoreItem>
</file>

<file path=docProps/app.xml><?xml version="1.0" encoding="utf-8"?>
<Properties xmlns="http://schemas.openxmlformats.org/officeDocument/2006/extended-properties" xmlns:vt="http://schemas.openxmlformats.org/officeDocument/2006/docPropsVTypes">
  <Template>Normal.dotm</Template>
  <Company>kk</Company>
  <Pages>25</Pages>
  <Words>1977</Words>
  <Characters>11270</Characters>
  <Lines>93</Lines>
  <Paragraphs>26</Paragraphs>
  <TotalTime>8</TotalTime>
  <ScaleCrop>false</ScaleCrop>
  <LinksUpToDate>false</LinksUpToDate>
  <CharactersWithSpaces>13221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2021-12-26T13:28:00Z</dcterms:created>
  <dc:creator>朱水林</dc:creator>
  <cp:lastModifiedBy>红日初升</cp:lastModifiedBy>
  <dcterms:modified xsi:type="dcterms:W3CDTF">2022-01-10T03:41:35Z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5A8E7B2240A44E56A598932E87FC0B5A</vt:lpwstr>
  </property>
</Properties>
</file>